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4A" w:rsidRDefault="00B64F4A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01EAB" w:rsidRPr="00B956D8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B956D8">
        <w:rPr>
          <w:rFonts w:ascii="Times New Roman" w:hAnsi="Times New Roman"/>
          <w:b/>
          <w:bCs/>
          <w:sz w:val="48"/>
          <w:szCs w:val="48"/>
        </w:rPr>
        <w:t>新聞稿</w:t>
      </w:r>
    </w:p>
    <w:p w:rsidR="00601EAB" w:rsidRPr="00B956D8" w:rsidRDefault="00601EAB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B956D8">
        <w:rPr>
          <w:rFonts w:ascii="Times New Roman" w:hAnsi="Times New Roman"/>
          <w:b/>
          <w:bCs/>
          <w:sz w:val="40"/>
          <w:szCs w:val="40"/>
        </w:rPr>
        <w:t>20</w:t>
      </w:r>
      <w:r w:rsidR="00255114">
        <w:rPr>
          <w:rFonts w:ascii="Times New Roman" w:hAnsi="Times New Roman" w:hint="eastAsia"/>
          <w:b/>
          <w:bCs/>
          <w:sz w:val="40"/>
          <w:szCs w:val="40"/>
        </w:rPr>
        <w:t>2</w:t>
      </w:r>
      <w:r w:rsidR="0073738E">
        <w:rPr>
          <w:rFonts w:ascii="Times New Roman" w:hAnsi="Times New Roman" w:hint="eastAsia"/>
          <w:b/>
          <w:bCs/>
          <w:sz w:val="40"/>
          <w:szCs w:val="40"/>
        </w:rPr>
        <w:t>2</w:t>
      </w:r>
      <w:r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552605">
        <w:rPr>
          <w:rFonts w:ascii="Times New Roman" w:hAnsi="Times New Roman" w:hint="eastAsia"/>
          <w:b/>
          <w:bCs/>
          <w:sz w:val="40"/>
          <w:szCs w:val="40"/>
        </w:rPr>
        <w:t>5</w:t>
      </w:r>
      <w:r w:rsidR="006F663D"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784D66">
        <w:rPr>
          <w:rFonts w:ascii="Times New Roman" w:hAnsi="Times New Roman" w:hint="eastAsia"/>
          <w:b/>
          <w:bCs/>
          <w:sz w:val="40"/>
          <w:szCs w:val="40"/>
        </w:rPr>
        <w:t>17</w:t>
      </w:r>
    </w:p>
    <w:p w:rsidR="006101CC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39480D">
        <w:rPr>
          <w:rFonts w:eastAsia="標楷體"/>
          <w:b/>
          <w:sz w:val="40"/>
          <w:szCs w:val="40"/>
        </w:rPr>
        <w:t>上</w:t>
      </w:r>
      <w:r w:rsidR="00B528C0" w:rsidRPr="0039480D">
        <w:rPr>
          <w:rFonts w:eastAsia="標楷體"/>
          <w:b/>
          <w:sz w:val="40"/>
          <w:szCs w:val="40"/>
        </w:rPr>
        <w:t>櫃</w:t>
      </w:r>
      <w:r w:rsidRPr="0039480D">
        <w:rPr>
          <w:rFonts w:eastAsia="標楷體"/>
          <w:b/>
          <w:sz w:val="40"/>
          <w:szCs w:val="40"/>
        </w:rPr>
        <w:t>公司</w:t>
      </w:r>
      <w:r w:rsidR="00726363" w:rsidRPr="0039480D">
        <w:rPr>
          <w:rFonts w:eastAsia="標楷體"/>
          <w:b/>
          <w:sz w:val="40"/>
          <w:szCs w:val="40"/>
        </w:rPr>
        <w:t>1</w:t>
      </w:r>
      <w:r w:rsidR="00B05327">
        <w:rPr>
          <w:rFonts w:eastAsia="標楷體" w:hint="eastAsia"/>
          <w:b/>
          <w:sz w:val="40"/>
          <w:szCs w:val="40"/>
        </w:rPr>
        <w:t>1</w:t>
      </w:r>
      <w:r w:rsidR="00E43463">
        <w:rPr>
          <w:rFonts w:eastAsia="標楷體" w:hint="eastAsia"/>
          <w:b/>
          <w:sz w:val="40"/>
          <w:szCs w:val="40"/>
        </w:rPr>
        <w:t>1</w:t>
      </w:r>
      <w:r w:rsidR="000605CD" w:rsidRPr="0039480D">
        <w:rPr>
          <w:rFonts w:eastAsia="標楷體"/>
          <w:b/>
          <w:sz w:val="40"/>
          <w:szCs w:val="40"/>
        </w:rPr>
        <w:t>年</w:t>
      </w:r>
      <w:r w:rsidR="00552605">
        <w:rPr>
          <w:rFonts w:eastAsia="標楷體" w:hint="eastAsia"/>
          <w:b/>
          <w:sz w:val="40"/>
          <w:szCs w:val="40"/>
        </w:rPr>
        <w:t>3</w:t>
      </w:r>
      <w:r w:rsidR="000605CD" w:rsidRPr="0039480D">
        <w:rPr>
          <w:rFonts w:eastAsia="標楷體"/>
          <w:b/>
          <w:sz w:val="40"/>
          <w:szCs w:val="40"/>
        </w:rPr>
        <w:t>月份</w:t>
      </w:r>
      <w:r w:rsidRPr="0039480D">
        <w:rPr>
          <w:rFonts w:eastAsia="標楷體"/>
          <w:b/>
          <w:sz w:val="40"/>
          <w:szCs w:val="40"/>
        </w:rPr>
        <w:t>董</w:t>
      </w:r>
      <w:r w:rsidR="006101CC" w:rsidRPr="0039480D">
        <w:rPr>
          <w:rFonts w:eastAsia="標楷體"/>
          <w:b/>
          <w:sz w:val="40"/>
          <w:szCs w:val="40"/>
        </w:rPr>
        <w:t>事</w:t>
      </w:r>
      <w:r w:rsidRPr="0039480D">
        <w:rPr>
          <w:rFonts w:eastAsia="標楷體"/>
          <w:b/>
          <w:sz w:val="40"/>
          <w:szCs w:val="40"/>
        </w:rPr>
        <w:t>監</w:t>
      </w:r>
      <w:r w:rsidR="006101CC" w:rsidRPr="0039480D">
        <w:rPr>
          <w:rFonts w:eastAsia="標楷體"/>
          <w:b/>
          <w:sz w:val="40"/>
          <w:szCs w:val="40"/>
        </w:rPr>
        <w:t>察人</w:t>
      </w:r>
      <w:r w:rsidRPr="0039480D">
        <w:rPr>
          <w:rFonts w:eastAsia="標楷體"/>
          <w:b/>
          <w:sz w:val="40"/>
          <w:szCs w:val="40"/>
        </w:rPr>
        <w:t>持股異動及</w:t>
      </w:r>
      <w:bookmarkEnd w:id="0"/>
    </w:p>
    <w:p w:rsidR="00531770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proofErr w:type="gramStart"/>
      <w:r w:rsidRPr="0039480D">
        <w:rPr>
          <w:rFonts w:eastAsia="標楷體"/>
          <w:b/>
          <w:sz w:val="40"/>
          <w:szCs w:val="40"/>
        </w:rPr>
        <w:t>設解質情形</w:t>
      </w:r>
      <w:proofErr w:type="gramEnd"/>
    </w:p>
    <w:p w:rsidR="00FE61FB" w:rsidRPr="00B956D8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B956D8">
        <w:rPr>
          <w:rFonts w:eastAsia="標楷體"/>
          <w:color w:val="000000"/>
          <w:sz w:val="32"/>
          <w:szCs w:val="32"/>
        </w:rPr>
        <w:t>1</w:t>
      </w:r>
      <w:r w:rsidR="00B05327">
        <w:rPr>
          <w:rFonts w:eastAsia="標楷體" w:hint="eastAsia"/>
          <w:color w:val="000000"/>
          <w:sz w:val="32"/>
          <w:szCs w:val="32"/>
        </w:rPr>
        <w:t>1</w:t>
      </w:r>
      <w:r w:rsidR="00E43463">
        <w:rPr>
          <w:rFonts w:eastAsia="標楷體" w:hint="eastAsia"/>
          <w:color w:val="000000"/>
          <w:sz w:val="32"/>
          <w:szCs w:val="32"/>
        </w:rPr>
        <w:t>1</w:t>
      </w:r>
      <w:r w:rsidR="000605CD" w:rsidRPr="00B956D8">
        <w:rPr>
          <w:rFonts w:eastAsia="標楷體"/>
          <w:color w:val="000000"/>
          <w:sz w:val="32"/>
          <w:szCs w:val="32"/>
        </w:rPr>
        <w:t>年</w:t>
      </w:r>
      <w:r w:rsidR="00552605">
        <w:rPr>
          <w:rFonts w:eastAsia="標楷體" w:hint="eastAsia"/>
          <w:color w:val="000000"/>
          <w:sz w:val="32"/>
          <w:szCs w:val="32"/>
        </w:rPr>
        <w:t>3</w:t>
      </w:r>
      <w:r w:rsidR="00D550D6">
        <w:rPr>
          <w:rFonts w:eastAsia="標楷體" w:hint="eastAsia"/>
          <w:color w:val="000000"/>
          <w:sz w:val="32"/>
          <w:szCs w:val="32"/>
        </w:rPr>
        <w:t>月</w:t>
      </w:r>
      <w:r w:rsidR="000605CD" w:rsidRPr="00B956D8">
        <w:rPr>
          <w:rFonts w:eastAsia="標楷體"/>
          <w:color w:val="000000"/>
          <w:sz w:val="32"/>
          <w:szCs w:val="32"/>
        </w:rPr>
        <w:t>份</w:t>
      </w:r>
      <w:r w:rsidR="00D53F3B" w:rsidRPr="00B956D8">
        <w:rPr>
          <w:rFonts w:eastAsia="標楷體"/>
          <w:color w:val="000000"/>
          <w:sz w:val="32"/>
          <w:szCs w:val="32"/>
        </w:rPr>
        <w:t>資料係</w:t>
      </w:r>
      <w:r w:rsidR="00FE61FB" w:rsidRPr="00B956D8">
        <w:rPr>
          <w:rFonts w:eastAsia="標楷體"/>
          <w:color w:val="000000"/>
          <w:sz w:val="32"/>
          <w:szCs w:val="32"/>
        </w:rPr>
        <w:t>依據各公司網路申報資料彙總分析如次</w:t>
      </w:r>
      <w:proofErr w:type="gramStart"/>
      <w:r w:rsidRPr="00B956D8">
        <w:rPr>
          <w:rFonts w:eastAsia="標楷體"/>
          <w:color w:val="000000"/>
          <w:sz w:val="32"/>
          <w:szCs w:val="32"/>
        </w:rPr>
        <w:t>（</w:t>
      </w:r>
      <w:proofErr w:type="gramEnd"/>
      <w:r w:rsidR="00FE61FB" w:rsidRPr="00B956D8">
        <w:rPr>
          <w:rFonts w:eastAsia="標楷體"/>
          <w:color w:val="000000"/>
          <w:sz w:val="32"/>
          <w:szCs w:val="32"/>
        </w:rPr>
        <w:t>明細資料可上公開資訊觀測站查詢，網址：</w:t>
      </w:r>
      <w:r w:rsidRPr="00B956D8">
        <w:rPr>
          <w:rFonts w:eastAsia="標楷體"/>
          <w:color w:val="000000"/>
          <w:sz w:val="32"/>
          <w:szCs w:val="32"/>
        </w:rPr>
        <w:t>http://mops.t</w:t>
      </w:r>
      <w:r w:rsidR="009E1C0D" w:rsidRPr="00B956D8">
        <w:rPr>
          <w:rFonts w:eastAsia="標楷體"/>
          <w:color w:val="000000"/>
          <w:sz w:val="32"/>
          <w:szCs w:val="32"/>
        </w:rPr>
        <w:t>w</w:t>
      </w:r>
      <w:r w:rsidRPr="00B956D8">
        <w:rPr>
          <w:rFonts w:eastAsia="標楷體"/>
          <w:color w:val="000000"/>
          <w:sz w:val="32"/>
          <w:szCs w:val="32"/>
        </w:rPr>
        <w:t>se.com.tw</w:t>
      </w:r>
      <w:proofErr w:type="gramStart"/>
      <w:r w:rsidRPr="00B956D8">
        <w:rPr>
          <w:rFonts w:eastAsia="標楷體"/>
          <w:color w:val="000000"/>
          <w:sz w:val="32"/>
          <w:szCs w:val="32"/>
        </w:rPr>
        <w:t>）</w:t>
      </w:r>
      <w:proofErr w:type="gramEnd"/>
      <w:r w:rsidR="00FE61FB" w:rsidRPr="00B956D8">
        <w:rPr>
          <w:rFonts w:eastAsia="標楷體"/>
          <w:color w:val="000000"/>
          <w:sz w:val="32"/>
          <w:szCs w:val="32"/>
        </w:rPr>
        <w:t>：</w:t>
      </w:r>
    </w:p>
    <w:p w:rsidR="00D95393" w:rsidRPr="00B956D8" w:rsidRDefault="00D95393" w:rsidP="00AF6A34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董事、監察人持股情形：</w:t>
      </w:r>
    </w:p>
    <w:tbl>
      <w:tblPr>
        <w:tblW w:w="86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811"/>
        <w:gridCol w:w="850"/>
      </w:tblGrid>
      <w:tr w:rsidR="00F722F8" w:rsidRPr="00F722F8" w:rsidTr="00DD64F3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-45" w:left="-108" w:rightChars="-45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534DF2" w:rsidRPr="00F722F8" w:rsidTr="00DD64F3">
        <w:trPr>
          <w:trHeight w:val="7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52605" w:rsidP="000A08E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firstLineChars="25" w:firstLine="7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 w:rsidR="00534DF2" w:rsidRPr="00534DF2">
              <w:rPr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4DF2">
              <w:rPr>
                <w:rFonts w:ascii="標楷體" w:eastAsia="標楷體" w:hAnsi="標楷體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810A2F" w:rsidRDefault="00552605" w:rsidP="000C319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 w:rsidRPr="00552605">
              <w:rPr>
                <w:rFonts w:hint="eastAsia"/>
                <w:sz w:val="28"/>
                <w:szCs w:val="28"/>
                <w:shd w:val="clear" w:color="auto" w:fill="FFFFFF"/>
              </w:rPr>
              <w:t>光洋科技、天蔥國際、天方能源、寶島極光、和進電子、單井工業、位速科技、逸昌科技、三一東林、駿熠電子、聯光通信、牧東光電、中茂能資、新華泰富、晉泰科技、九齊科技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5260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34DF2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552605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6</w:t>
            </w:r>
            <w:r w:rsidRPr="00534DF2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534DF2" w:rsidRPr="00F722F8" w:rsidTr="00DD64F3">
        <w:trPr>
          <w:trHeight w:val="1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4DF2">
              <w:rPr>
                <w:rFonts w:ascii="標楷體" w:eastAsia="標楷體" w:hAnsi="標楷體"/>
                <w:color w:val="000000"/>
                <w:sz w:val="28"/>
                <w:szCs w:val="28"/>
              </w:rPr>
              <w:t>監察人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05" w:rsidRPr="00552605" w:rsidRDefault="00552605" w:rsidP="0055260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 w:rsidRPr="00552605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和進電子、尼克森微、位速科技、昇華娛樂</w:t>
            </w:r>
            <w:r w:rsidRPr="00552605">
              <w:rPr>
                <w:rFonts w:hint="eastAsia"/>
                <w:sz w:val="28"/>
                <w:szCs w:val="28"/>
                <w:shd w:val="clear" w:color="auto" w:fill="FFFFFF"/>
              </w:rPr>
              <w:t>、</w:t>
            </w:r>
          </w:p>
          <w:p w:rsidR="00534DF2" w:rsidRPr="00810A2F" w:rsidRDefault="00552605" w:rsidP="0055260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 w:rsidRPr="00552605">
              <w:rPr>
                <w:sz w:val="28"/>
                <w:szCs w:val="28"/>
                <w:shd w:val="clear" w:color="auto" w:fill="FFFFFF"/>
              </w:rPr>
              <w:t>華電聯網、</w:t>
            </w:r>
            <w:r w:rsidRPr="00552605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上揚科技、淇譽電子</w:t>
            </w:r>
            <w:r w:rsidRPr="00CF1698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、堃昶股份、晶采光電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4A2C9D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9</w:t>
            </w:r>
            <w:r w:rsidR="00534DF2" w:rsidRPr="00534DF2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534DF2" w:rsidRPr="00F722F8" w:rsidTr="00DD64F3">
        <w:trPr>
          <w:trHeight w:val="7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F66880" w:rsidRDefault="00534DF2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1" w:left="2"/>
              <w:rPr>
                <w:color w:val="000000"/>
                <w:sz w:val="28"/>
                <w:szCs w:val="28"/>
              </w:rPr>
            </w:pPr>
            <w:r w:rsidRPr="00F66880">
              <w:rPr>
                <w:color w:val="000000"/>
                <w:sz w:val="28"/>
                <w:szCs w:val="28"/>
              </w:rPr>
              <w:t>董監事連續</w:t>
            </w:r>
            <w:r w:rsidRPr="00F66880">
              <w:rPr>
                <w:color w:val="000000"/>
                <w:sz w:val="28"/>
                <w:szCs w:val="28"/>
              </w:rPr>
              <w:t>3</w:t>
            </w:r>
            <w:r w:rsidRPr="00F66880">
              <w:rPr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F66880" w:rsidRDefault="00534DF2" w:rsidP="00534DF2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6688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094D6B" w:rsidRDefault="00552605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寶島極光（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CF1698">
              <w:rPr>
                <w:sz w:val="28"/>
                <w:szCs w:val="28"/>
                <w:shd w:val="clear" w:color="auto" w:fill="FFFFFF"/>
              </w:rPr>
              <w:t>個月）</w:t>
            </w:r>
            <w:r>
              <w:rPr>
                <w:sz w:val="28"/>
                <w:szCs w:val="28"/>
                <w:shd w:val="clear" w:color="auto" w:fill="FFFFFF"/>
              </w:rPr>
              <w:t>、</w:t>
            </w:r>
            <w:r w:rsidRPr="00CF1698">
              <w:rPr>
                <w:sz w:val="28"/>
                <w:szCs w:val="28"/>
                <w:shd w:val="clear" w:color="auto" w:fill="FFFFFF"/>
              </w:rPr>
              <w:t>華電聯網</w:t>
            </w: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4</w:t>
            </w:r>
            <w:r w:rsidRPr="00CF1698">
              <w:rPr>
                <w:sz w:val="28"/>
                <w:szCs w:val="28"/>
                <w:shd w:val="clear" w:color="auto" w:fill="FFFFFF"/>
              </w:rPr>
              <w:t>個月）</w:t>
            </w:r>
            <w:r>
              <w:rPr>
                <w:sz w:val="28"/>
                <w:szCs w:val="28"/>
                <w:shd w:val="clear" w:color="auto" w:fill="FFFFFF"/>
              </w:rPr>
              <w:t>、</w:t>
            </w:r>
            <w:r w:rsidRPr="00CF1698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晶采光電</w:t>
            </w: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6</w:t>
            </w:r>
            <w:r w:rsidRPr="00CF1698">
              <w:rPr>
                <w:sz w:val="28"/>
                <w:szCs w:val="28"/>
                <w:shd w:val="clear" w:color="auto" w:fill="FFFFFF"/>
              </w:rPr>
              <w:t>個月）、天方能源（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8</w:t>
            </w:r>
            <w:r w:rsidRPr="00CF1698">
              <w:rPr>
                <w:sz w:val="28"/>
                <w:szCs w:val="28"/>
                <w:shd w:val="clear" w:color="auto" w:fill="FFFFFF"/>
              </w:rPr>
              <w:t>個月），單井工業（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9</w:t>
            </w:r>
            <w:r w:rsidRPr="00CF1698">
              <w:rPr>
                <w:sz w:val="28"/>
                <w:szCs w:val="28"/>
                <w:shd w:val="clear" w:color="auto" w:fill="FFFFFF"/>
              </w:rPr>
              <w:t>個月），尼克森微、新華泰富、上揚科技（</w:t>
            </w:r>
            <w:r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1</w:t>
            </w:r>
            <w:r w:rsidRPr="00CF1698">
              <w:rPr>
                <w:sz w:val="28"/>
                <w:szCs w:val="28"/>
                <w:shd w:val="clear" w:color="auto" w:fill="FFFFFF"/>
              </w:rPr>
              <w:t>個</w:t>
            </w:r>
            <w:r w:rsidRPr="00CF1698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月），</w:t>
            </w: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牧東光電（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12</w:t>
            </w: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52605" w:rsidP="0055260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  <w:r w:rsidR="00534DF2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</w:p>
        </w:tc>
      </w:tr>
      <w:tr w:rsidR="00534DF2" w:rsidRPr="00F722F8" w:rsidTr="00534DF2">
        <w:trPr>
          <w:trHeight w:val="154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spacing w:line="440" w:lineRule="exact"/>
              <w:ind w:leftChars="-20" w:left="-48" w:rightChars="-39" w:right="-94"/>
              <w:rPr>
                <w:rFonts w:eastAsia="標楷體"/>
                <w:color w:val="000000"/>
                <w:sz w:val="28"/>
                <w:szCs w:val="28"/>
              </w:rPr>
            </w:pPr>
            <w:r w:rsidRPr="00F66880">
              <w:rPr>
                <w:rFonts w:eastAsia="標楷體"/>
                <w:color w:val="000000"/>
                <w:sz w:val="28"/>
                <w:szCs w:val="28"/>
              </w:rPr>
              <w:t>逾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52605" w:rsidP="00B675D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和進電子、位速科技、逸昌科技、三一</w:t>
            </w:r>
            <w:r w:rsidRPr="00CF1698">
              <w:rPr>
                <w:rFonts w:hint="eastAsia"/>
                <w:sz w:val="28"/>
                <w:szCs w:val="28"/>
                <w:shd w:val="clear" w:color="auto" w:fill="FFFFFF"/>
                <w:lang w:eastAsia="zh-HK"/>
              </w:rPr>
              <w:t>東林、</w:t>
            </w: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昇華娛樂、聯光通信、中茂能資、晉泰科技、淇譽電子、</w:t>
            </w:r>
            <w:r w:rsidRPr="00CF1698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堃昶股份、</w:t>
            </w:r>
            <w:r w:rsidRPr="00CF1698">
              <w:rPr>
                <w:rFonts w:hint="eastAsia"/>
                <w:sz w:val="28"/>
                <w:szCs w:val="28"/>
                <w:shd w:val="clear" w:color="auto" w:fill="FFFFFF"/>
              </w:rPr>
              <w:t>九齊科技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0F2E" w:rsidRDefault="002D0F2E" w:rsidP="002D0F2E">
      <w:pPr>
        <w:pStyle w:val="a"/>
        <w:widowControl w:val="0"/>
        <w:numPr>
          <w:ilvl w:val="0"/>
          <w:numId w:val="0"/>
        </w:numPr>
        <w:spacing w:line="440" w:lineRule="exact"/>
        <w:ind w:left="623"/>
        <w:textAlignment w:val="auto"/>
        <w:rPr>
          <w:color w:val="000000"/>
          <w:sz w:val="32"/>
          <w:szCs w:val="32"/>
        </w:rPr>
      </w:pPr>
    </w:p>
    <w:p w:rsidR="00462530" w:rsidRPr="00B956D8" w:rsidRDefault="002A106C" w:rsidP="005D496B">
      <w:pPr>
        <w:pStyle w:val="a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董事、監察人、經理人及持股</w:t>
      </w:r>
      <w:r w:rsidRPr="00B956D8">
        <w:rPr>
          <w:color w:val="000000"/>
          <w:sz w:val="32"/>
          <w:szCs w:val="32"/>
        </w:rPr>
        <w:t>10</w:t>
      </w:r>
      <w:r w:rsidR="005B5CB7" w:rsidRPr="00B956D8">
        <w:rPr>
          <w:color w:val="000000"/>
          <w:sz w:val="32"/>
          <w:szCs w:val="32"/>
        </w:rPr>
        <w:t>%</w:t>
      </w:r>
      <w:r w:rsidRPr="00B956D8">
        <w:rPr>
          <w:color w:val="000000"/>
          <w:sz w:val="32"/>
          <w:szCs w:val="32"/>
        </w:rPr>
        <w:t>以上大股東</w:t>
      </w:r>
      <w:r w:rsidR="00B16966" w:rsidRPr="00B956D8">
        <w:rPr>
          <w:color w:val="000000"/>
          <w:sz w:val="32"/>
          <w:szCs w:val="32"/>
        </w:rPr>
        <w:t>轉讓</w:t>
      </w:r>
      <w:r w:rsidR="00F63E1F" w:rsidRPr="00B956D8">
        <w:rPr>
          <w:color w:val="000000"/>
          <w:sz w:val="32"/>
          <w:szCs w:val="32"/>
        </w:rPr>
        <w:t>或</w:t>
      </w:r>
      <w:r w:rsidR="00B16966" w:rsidRPr="00B956D8">
        <w:rPr>
          <w:color w:val="000000"/>
          <w:sz w:val="32"/>
          <w:szCs w:val="32"/>
        </w:rPr>
        <w:t>取得</w:t>
      </w:r>
      <w:r w:rsidR="00F63E1F" w:rsidRPr="00B956D8">
        <w:rPr>
          <w:color w:val="000000"/>
          <w:sz w:val="32"/>
          <w:szCs w:val="32"/>
        </w:rPr>
        <w:t>達</w:t>
      </w:r>
      <w:r w:rsidR="00F63E1F" w:rsidRPr="00B956D8">
        <w:rPr>
          <w:color w:val="000000"/>
          <w:sz w:val="32"/>
          <w:szCs w:val="32"/>
        </w:rPr>
        <w:t>100</w:t>
      </w:r>
      <w:r w:rsidR="00F63E1F" w:rsidRPr="00B956D8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468" w:tblpY="3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231"/>
      </w:tblGrid>
      <w:tr w:rsidR="00534DF2" w:rsidRPr="00B956D8" w:rsidTr="00DF44D6">
        <w:trPr>
          <w:trHeight w:val="2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1C34BE" w:rsidRDefault="00534DF2" w:rsidP="00534DF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1C34BE">
              <w:rPr>
                <w:color w:val="000000"/>
                <w:sz w:val="28"/>
                <w:szCs w:val="28"/>
              </w:rPr>
              <w:lastRenderedPageBreak/>
              <w:t>轉讓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240FAF" w:rsidRDefault="00B675D2" w:rsidP="00E866A4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FF0000"/>
                <w:sz w:val="28"/>
                <w:szCs w:val="28"/>
              </w:rPr>
            </w:pPr>
            <w:r w:rsidRPr="00B675D2">
              <w:rPr>
                <w:rFonts w:hint="eastAsia"/>
                <w:color w:val="000000" w:themeColor="text1"/>
                <w:sz w:val="28"/>
                <w:szCs w:val="28"/>
              </w:rPr>
              <w:t>計有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天蔥國際股份有限公司董事長甜蔥投資股份有限公司等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534DF2" w:rsidRPr="00B956D8" w:rsidTr="00DF44D6">
        <w:trPr>
          <w:trHeight w:val="4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B5B73" w:rsidRDefault="00534DF2" w:rsidP="00534DF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B5B73">
              <w:rPr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5B5B73" w:rsidRDefault="00B675D2" w:rsidP="00E866A4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計有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天蔥國際股份有限公司大股東晶悅國際企業股份有限公司等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 w:rsidR="00E866A4">
              <w:rPr>
                <w:rFonts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:rsidR="00FF410B" w:rsidRPr="00B956D8" w:rsidRDefault="00D95393" w:rsidP="00AF6A34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董事、監察人持股設質情形：</w:t>
      </w:r>
    </w:p>
    <w:p w:rsidR="00EA66F5" w:rsidRPr="00B956D8" w:rsidRDefault="00D95393" w:rsidP="002F5900">
      <w:pPr>
        <w:pStyle w:val="a"/>
        <w:widowControl w:val="0"/>
        <w:numPr>
          <w:ilvl w:val="1"/>
          <w:numId w:val="2"/>
        </w:numPr>
        <w:spacing w:beforeLines="50" w:before="180" w:afterLines="50" w:after="180" w:line="440" w:lineRule="exact"/>
        <w:ind w:leftChars="199" w:left="1130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</w:t>
      </w:r>
      <w:r w:rsidR="009B7EF7" w:rsidRPr="00B956D8">
        <w:rPr>
          <w:color w:val="000000"/>
          <w:sz w:val="32"/>
          <w:szCs w:val="32"/>
        </w:rPr>
        <w:t>事、</w:t>
      </w:r>
      <w:r w:rsidR="00876DC8" w:rsidRPr="00B956D8">
        <w:rPr>
          <w:color w:val="000000"/>
          <w:sz w:val="32"/>
          <w:szCs w:val="32"/>
        </w:rPr>
        <w:tab/>
      </w:r>
      <w:r w:rsidRPr="00B956D8">
        <w:rPr>
          <w:color w:val="000000"/>
          <w:sz w:val="32"/>
          <w:szCs w:val="32"/>
        </w:rPr>
        <w:t>監</w:t>
      </w:r>
      <w:r w:rsidR="009B7EF7" w:rsidRPr="00B956D8">
        <w:rPr>
          <w:color w:val="000000"/>
          <w:sz w:val="32"/>
          <w:szCs w:val="32"/>
        </w:rPr>
        <w:t>察人</w:t>
      </w:r>
      <w:r w:rsidRPr="00B956D8">
        <w:rPr>
          <w:color w:val="000000"/>
          <w:sz w:val="32"/>
          <w:szCs w:val="32"/>
        </w:rPr>
        <w:t>設質股數占實際持有股數比例分布狀況：</w:t>
      </w:r>
    </w:p>
    <w:tbl>
      <w:tblPr>
        <w:tblW w:w="847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56"/>
        <w:gridCol w:w="2465"/>
        <w:gridCol w:w="2466"/>
      </w:tblGrid>
      <w:tr w:rsidR="003445C2" w:rsidRPr="00B956D8" w:rsidTr="00590417">
        <w:trPr>
          <w:trHeight w:val="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占全體上櫃公司之比例</w:t>
            </w:r>
          </w:p>
        </w:tc>
      </w:tr>
      <w:tr w:rsidR="00656B12" w:rsidRPr="00B956D8" w:rsidTr="00590417">
        <w:trPr>
          <w:trHeight w:val="8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上月份</w:t>
            </w:r>
          </w:p>
        </w:tc>
      </w:tr>
      <w:tr w:rsidR="0020791D" w:rsidRPr="00B956D8" w:rsidTr="00EE68B4">
        <w:trPr>
          <w:trHeight w:val="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Default="0020791D" w:rsidP="0020791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 xml:space="preserve">591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74.430%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74.460%</w:t>
            </w:r>
          </w:p>
        </w:tc>
      </w:tr>
      <w:tr w:rsidR="0020791D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Default="0020791D" w:rsidP="0020791D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＜</w:t>
            </w: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 xml:space="preserve">773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97.360%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97.720%</w:t>
            </w:r>
          </w:p>
        </w:tc>
      </w:tr>
      <w:tr w:rsidR="0020791D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Default="0020791D" w:rsidP="0020791D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 xml:space="preserve">21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2.640%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2.280%</w:t>
            </w:r>
          </w:p>
        </w:tc>
      </w:tr>
    </w:tbl>
    <w:p w:rsidR="00D95393" w:rsidRPr="00B956D8" w:rsidRDefault="00CF61E9" w:rsidP="002F5900">
      <w:pPr>
        <w:pStyle w:val="a"/>
        <w:widowControl w:val="0"/>
        <w:numPr>
          <w:ilvl w:val="1"/>
          <w:numId w:val="2"/>
        </w:numPr>
        <w:spacing w:beforeLines="50" w:before="180" w:afterLines="50" w:after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設質股數占持有股數比例前</w:t>
      </w:r>
      <w:r w:rsidRPr="00B956D8">
        <w:rPr>
          <w:sz w:val="32"/>
          <w:szCs w:val="32"/>
        </w:rPr>
        <w:t>10</w:t>
      </w:r>
      <w:r w:rsidR="00D95393" w:rsidRPr="00B956D8">
        <w:rPr>
          <w:sz w:val="32"/>
          <w:szCs w:val="32"/>
        </w:rPr>
        <w:t>名公司：</w:t>
      </w:r>
    </w:p>
    <w:tbl>
      <w:tblPr>
        <w:tblW w:w="8451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87"/>
        <w:gridCol w:w="1365"/>
        <w:gridCol w:w="2181"/>
        <w:gridCol w:w="2160"/>
      </w:tblGrid>
      <w:tr w:rsidR="0034330F" w:rsidRPr="00B956D8" w:rsidTr="0034330F">
        <w:trPr>
          <w:trHeight w:val="58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</w:t>
            </w:r>
          </w:p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B956D8" w:rsidTr="0034330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791D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A73D5D" w:rsidRDefault="0020791D" w:rsidP="0020791D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61.77%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58.68%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2.30%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1.46%</w:t>
            </w:r>
          </w:p>
        </w:tc>
      </w:tr>
      <w:tr w:rsidR="0020791D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A73D5D" w:rsidRDefault="0020791D" w:rsidP="0020791D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100.00%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78.45%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53.03%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41.60%</w:t>
            </w:r>
          </w:p>
        </w:tc>
      </w:tr>
      <w:tr w:rsidR="0020791D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A73D5D" w:rsidRDefault="0020791D" w:rsidP="0020791D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73.06%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65.34%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18.83%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14.22%</w:t>
            </w:r>
          </w:p>
        </w:tc>
      </w:tr>
    </w:tbl>
    <w:p w:rsidR="00384BE5" w:rsidRDefault="00384BE5" w:rsidP="002F5900">
      <w:pPr>
        <w:pStyle w:val="a"/>
        <w:widowControl w:val="0"/>
        <w:numPr>
          <w:ilvl w:val="1"/>
          <w:numId w:val="2"/>
        </w:numPr>
        <w:spacing w:beforeLines="50" w:before="180" w:afterLines="50" w:after="180" w:line="500" w:lineRule="exact"/>
        <w:ind w:leftChars="199" w:left="1130"/>
        <w:textAlignment w:val="auto"/>
        <w:rPr>
          <w:sz w:val="32"/>
          <w:szCs w:val="32"/>
        </w:rPr>
      </w:pPr>
      <w:r w:rsidRPr="00384BE5">
        <w:rPr>
          <w:sz w:val="32"/>
          <w:szCs w:val="32"/>
        </w:rPr>
        <w:t>董事、監察人設質股數占持有股數比例</w:t>
      </w:r>
      <w:r w:rsidR="004A1B20">
        <w:rPr>
          <w:rFonts w:hint="eastAsia"/>
          <w:sz w:val="32"/>
          <w:szCs w:val="32"/>
        </w:rPr>
        <w:t>達</w:t>
      </w:r>
      <w:r w:rsidR="004A1B20">
        <w:rPr>
          <w:rFonts w:hint="eastAsia"/>
          <w:sz w:val="32"/>
          <w:szCs w:val="32"/>
        </w:rPr>
        <w:t>50</w:t>
      </w:r>
      <w:r w:rsidR="004A1B20">
        <w:rPr>
          <w:sz w:val="32"/>
          <w:szCs w:val="32"/>
        </w:rPr>
        <w:t>%</w:t>
      </w:r>
      <w:r w:rsidR="004A1B20">
        <w:rPr>
          <w:rFonts w:hint="eastAsia"/>
          <w:sz w:val="32"/>
          <w:szCs w:val="32"/>
        </w:rPr>
        <w:t>以上公司</w:t>
      </w:r>
      <w:r>
        <w:rPr>
          <w:rFonts w:hint="eastAsia"/>
          <w:sz w:val="32"/>
          <w:szCs w:val="32"/>
        </w:rPr>
        <w:t>：</w:t>
      </w:r>
    </w:p>
    <w:tbl>
      <w:tblPr>
        <w:tblW w:w="841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671"/>
        <w:gridCol w:w="1436"/>
      </w:tblGrid>
      <w:tr w:rsidR="00384BE5" w:rsidRPr="00E4597D" w:rsidTr="00901F07">
        <w:trPr>
          <w:trHeight w:val="23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kern w:val="2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20791D" w:rsidRPr="00E4597D" w:rsidTr="00901F07">
        <w:trPr>
          <w:trHeight w:val="38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1D" w:rsidRPr="00E73DDD" w:rsidRDefault="0020791D" w:rsidP="00207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1D" w:rsidRPr="005A61AD" w:rsidRDefault="0020791D" w:rsidP="0020791D">
            <w:pPr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5A61AD">
              <w:rPr>
                <w:rFonts w:eastAsia="標楷體"/>
                <w:sz w:val="28"/>
                <w:szCs w:val="28"/>
              </w:rPr>
              <w:t>凌泰科技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、駿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熠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電子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20791D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E73DDD" w:rsidRDefault="0020791D" w:rsidP="00207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80%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&lt;90%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20791D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E73DDD" w:rsidRDefault="0020791D" w:rsidP="00207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70%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&lt;80%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惠普、億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杰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科技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20791D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E73DDD" w:rsidRDefault="0020791D" w:rsidP="00207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60%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&lt;70%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大略國際、台翰精密、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頎邦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科技、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欣技資訊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、台灣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浩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鼎、伍豐科技、大樹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7</w:t>
            </w:r>
          </w:p>
        </w:tc>
      </w:tr>
      <w:tr w:rsidR="0020791D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E4597D" w:rsidRDefault="0020791D" w:rsidP="00207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32"/>
                <w:szCs w:val="32"/>
              </w:rPr>
            </w:pPr>
            <w:r w:rsidRPr="00E4597D">
              <w:rPr>
                <w:rFonts w:hint="eastAsia"/>
                <w:color w:val="000000" w:themeColor="text1"/>
                <w:sz w:val="32"/>
                <w:szCs w:val="32"/>
              </w:rPr>
              <w:t>≧</w:t>
            </w:r>
            <w:r w:rsidRPr="00E4597D">
              <w:rPr>
                <w:color w:val="000000" w:themeColor="text1"/>
                <w:sz w:val="32"/>
                <w:szCs w:val="32"/>
              </w:rPr>
              <w:t>50%</w:t>
            </w:r>
            <w:r w:rsidRPr="00E4597D">
              <w:rPr>
                <w:rFonts w:hint="eastAsia"/>
                <w:color w:val="000000" w:themeColor="text1"/>
                <w:sz w:val="32"/>
                <w:szCs w:val="32"/>
              </w:rPr>
              <w:t>且</w:t>
            </w:r>
            <w:r w:rsidRPr="00E4597D">
              <w:rPr>
                <w:color w:val="000000" w:themeColor="text1"/>
                <w:sz w:val="32"/>
                <w:szCs w:val="32"/>
              </w:rPr>
              <w:t>&lt;60%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5A61AD">
              <w:rPr>
                <w:rFonts w:eastAsia="標楷體"/>
                <w:sz w:val="28"/>
                <w:szCs w:val="28"/>
              </w:rPr>
              <w:t>三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貝德、單井工業、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星寶國際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、健信科技、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尚凡國際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、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綠河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、永彰機電、</w:t>
            </w:r>
            <w:proofErr w:type="gramStart"/>
            <w:r w:rsidRPr="005A61AD">
              <w:rPr>
                <w:rFonts w:eastAsia="標楷體"/>
                <w:sz w:val="28"/>
                <w:szCs w:val="28"/>
              </w:rPr>
              <w:t>嘉鋼精密</w:t>
            </w:r>
            <w:proofErr w:type="gramEnd"/>
            <w:r w:rsidRPr="005A61AD">
              <w:rPr>
                <w:rFonts w:eastAsia="標楷體"/>
                <w:sz w:val="28"/>
                <w:szCs w:val="28"/>
              </w:rPr>
              <w:t>、亞通利大、協益電子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5A61AD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A61AD">
              <w:rPr>
                <w:rFonts w:eastAsia="標楷體"/>
                <w:sz w:val="28"/>
                <w:szCs w:val="28"/>
              </w:rPr>
              <w:t>10</w:t>
            </w:r>
          </w:p>
        </w:tc>
      </w:tr>
    </w:tbl>
    <w:p w:rsidR="00E73DDD" w:rsidRPr="002F5900" w:rsidRDefault="00FA01F8" w:rsidP="002F5900">
      <w:pPr>
        <w:pStyle w:val="a"/>
        <w:widowControl w:val="0"/>
        <w:numPr>
          <w:ilvl w:val="1"/>
          <w:numId w:val="2"/>
        </w:numPr>
        <w:spacing w:beforeLines="50" w:before="180" w:afterLines="50" w:after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bAg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" stroked="f">
                <v:textbox>
                  <w:txbxContent>
                    <w:p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B956D8">
        <w:rPr>
          <w:sz w:val="32"/>
          <w:szCs w:val="32"/>
        </w:rPr>
        <w:t>各類股</w:t>
      </w:r>
      <w:r w:rsidR="00CF61E9"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設質比例狀況：</w:t>
      </w:r>
      <w:r w:rsidR="00331322" w:rsidRPr="00B956D8">
        <w:rPr>
          <w:sz w:val="32"/>
          <w:szCs w:val="32"/>
        </w:rPr>
        <w:t xml:space="preserve"> </w:t>
      </w:r>
    </w:p>
    <w:tbl>
      <w:tblPr>
        <w:tblW w:w="8446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17"/>
        <w:gridCol w:w="2086"/>
        <w:gridCol w:w="1109"/>
        <w:gridCol w:w="2056"/>
      </w:tblGrid>
      <w:tr w:rsidR="0098461A" w:rsidRPr="00B956D8" w:rsidTr="00590417">
        <w:trPr>
          <w:trHeight w:val="7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B956D8" w:rsidTr="00931F8B">
        <w:trPr>
          <w:trHeight w:val="12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20791D" w:rsidRPr="00B956D8" w:rsidTr="00EE68B4">
        <w:trPr>
          <w:trHeight w:val="3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1D" w:rsidRPr="00A8557D" w:rsidRDefault="0020791D" w:rsidP="0020791D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0.00%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電器電纜類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91D" w:rsidRPr="006F065E" w:rsidRDefault="0020791D" w:rsidP="0020791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0.00%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電器電纜類</w:t>
            </w:r>
          </w:p>
        </w:tc>
      </w:tr>
      <w:tr w:rsidR="0020791D" w:rsidRPr="00B956D8" w:rsidTr="00EE68B4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1D" w:rsidRPr="00A8557D" w:rsidRDefault="0020791D" w:rsidP="0020791D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22.39%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鋼鐵工業類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91D" w:rsidRPr="006F065E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6.94%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鋼鐵工業類</w:t>
            </w:r>
          </w:p>
        </w:tc>
      </w:tr>
      <w:tr w:rsidR="0020791D" w:rsidRPr="00B956D8" w:rsidTr="004746A1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1D" w:rsidRPr="00A8557D" w:rsidRDefault="0020791D" w:rsidP="0020791D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A8557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6.39%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1D" w:rsidRPr="006F065E" w:rsidRDefault="0020791D" w:rsidP="002079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65E">
              <w:rPr>
                <w:rFonts w:eastAsia="標楷體"/>
                <w:sz w:val="28"/>
                <w:szCs w:val="28"/>
              </w:rPr>
              <w:t>1.57%</w:t>
            </w:r>
          </w:p>
        </w:tc>
      </w:tr>
    </w:tbl>
    <w:p w:rsidR="004E4551" w:rsidRPr="00B956D8" w:rsidRDefault="00656B12" w:rsidP="005D496B">
      <w:pPr>
        <w:pStyle w:val="ab"/>
        <w:spacing w:beforeLines="50" w:before="180" w:line="4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</w:rPr>
        <w:t xml:space="preserve">  </w:t>
      </w:r>
      <w:r w:rsidR="004E4551" w:rsidRPr="00B956D8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B956D8">
        <w:rPr>
          <w:rFonts w:ascii="Times New Roman" w:hAnsi="Times New Roman"/>
          <w:sz w:val="32"/>
          <w:szCs w:val="32"/>
        </w:rPr>
        <w:t>組</w:t>
      </w:r>
      <w:r w:rsidR="002B13AE">
        <w:rPr>
          <w:rFonts w:ascii="Times New Roman" w:hAnsi="Times New Roman" w:hint="eastAsia"/>
          <w:sz w:val="32"/>
          <w:szCs w:val="32"/>
        </w:rPr>
        <w:t xml:space="preserve"> </w:t>
      </w:r>
      <w:r w:rsidR="002B13AE">
        <w:rPr>
          <w:rFonts w:ascii="Times New Roman" w:hAnsi="Times New Roman" w:hint="eastAsia"/>
          <w:sz w:val="32"/>
          <w:szCs w:val="32"/>
        </w:rPr>
        <w:t>陳</w:t>
      </w:r>
      <w:r w:rsidR="002B13AE" w:rsidRPr="00780C0D">
        <w:rPr>
          <w:rFonts w:ascii="Times New Roman" w:hAnsi="Times New Roman"/>
          <w:sz w:val="32"/>
          <w:szCs w:val="32"/>
        </w:rPr>
        <w:t>科長</w:t>
      </w:r>
    </w:p>
    <w:p w:rsidR="00C36C8A" w:rsidRPr="00B956D8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B956D8">
        <w:rPr>
          <w:rFonts w:ascii="Times New Roman" w:hAnsi="Times New Roman"/>
          <w:sz w:val="32"/>
          <w:szCs w:val="32"/>
        </w:rPr>
        <w:t>聯絡電話：</w:t>
      </w:r>
      <w:r w:rsidR="0021126E">
        <w:rPr>
          <w:rFonts w:ascii="Times New Roman" w:hAnsi="Times New Roman" w:hint="eastAsia"/>
          <w:sz w:val="32"/>
          <w:szCs w:val="32"/>
        </w:rPr>
        <w:t>(02)</w:t>
      </w:r>
      <w:r w:rsidRPr="00B956D8">
        <w:rPr>
          <w:rFonts w:ascii="Times New Roman" w:hAnsi="Times New Roman"/>
          <w:sz w:val="32"/>
          <w:szCs w:val="32"/>
        </w:rPr>
        <w:t>2774-7</w:t>
      </w:r>
      <w:r w:rsidR="005902CF">
        <w:rPr>
          <w:rFonts w:ascii="Times New Roman" w:hAnsi="Times New Roman" w:hint="eastAsia"/>
          <w:sz w:val="32"/>
          <w:szCs w:val="32"/>
        </w:rPr>
        <w:t>310</w:t>
      </w:r>
    </w:p>
    <w:p w:rsidR="003013D1" w:rsidRPr="00B956D8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B956D8">
        <w:rPr>
          <w:rFonts w:ascii="Times New Roman" w:hAnsi="Times New Roman"/>
          <w:kern w:val="0"/>
          <w:sz w:val="32"/>
          <w:szCs w:val="32"/>
        </w:rPr>
        <w:t>，</w:t>
      </w: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B956D8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780C0D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  <w:r w:rsidR="00BA6A2E" w:rsidRPr="00B956D8">
        <w:rPr>
          <w:rFonts w:ascii="Times New Roman" w:hAnsi="Times New Roman"/>
          <w:kern w:val="0"/>
          <w:sz w:val="32"/>
          <w:szCs w:val="32"/>
        </w:rPr>
        <w:t xml:space="preserve"> </w:t>
      </w:r>
    </w:p>
    <w:p w:rsidR="007F07ED" w:rsidRPr="00B956D8" w:rsidRDefault="007F07ED" w:rsidP="00754684">
      <w:pPr>
        <w:pStyle w:val="ab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B956D8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9F" w:rsidRDefault="0006509F">
      <w:r>
        <w:separator/>
      </w:r>
    </w:p>
  </w:endnote>
  <w:endnote w:type="continuationSeparator" w:id="0">
    <w:p w:rsidR="0006509F" w:rsidRDefault="0006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5900">
      <w:rPr>
        <w:rStyle w:val="aa"/>
        <w:noProof/>
      </w:rPr>
      <w:t>2</w: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9F" w:rsidRDefault="0006509F">
      <w:r>
        <w:separator/>
      </w:r>
    </w:p>
  </w:footnote>
  <w:footnote w:type="continuationSeparator" w:id="0">
    <w:p w:rsidR="0006509F" w:rsidRDefault="0006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FA01F8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6E7B"/>
    <w:rsid w:val="00046FA2"/>
    <w:rsid w:val="00050F59"/>
    <w:rsid w:val="00051429"/>
    <w:rsid w:val="00051C39"/>
    <w:rsid w:val="000532DC"/>
    <w:rsid w:val="00053D8C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09F"/>
    <w:rsid w:val="0006524B"/>
    <w:rsid w:val="000656E3"/>
    <w:rsid w:val="00066A25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08E8"/>
    <w:rsid w:val="000A17D1"/>
    <w:rsid w:val="000A27B4"/>
    <w:rsid w:val="000A3E4D"/>
    <w:rsid w:val="000A4890"/>
    <w:rsid w:val="000A61CD"/>
    <w:rsid w:val="000B1440"/>
    <w:rsid w:val="000B215A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3192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4CE8"/>
    <w:rsid w:val="00115091"/>
    <w:rsid w:val="00115381"/>
    <w:rsid w:val="00116D63"/>
    <w:rsid w:val="001172F7"/>
    <w:rsid w:val="00117CAD"/>
    <w:rsid w:val="00120418"/>
    <w:rsid w:val="001208CA"/>
    <w:rsid w:val="00120EF5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0633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413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91D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5A53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6402"/>
    <w:rsid w:val="002C1B7B"/>
    <w:rsid w:val="002C2310"/>
    <w:rsid w:val="002C3316"/>
    <w:rsid w:val="002C36FC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00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22A"/>
    <w:rsid w:val="003108D7"/>
    <w:rsid w:val="00311D00"/>
    <w:rsid w:val="003130F8"/>
    <w:rsid w:val="003137FC"/>
    <w:rsid w:val="00313C4A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1322"/>
    <w:rsid w:val="00332A7E"/>
    <w:rsid w:val="00332D81"/>
    <w:rsid w:val="00333D0F"/>
    <w:rsid w:val="0033482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74B36"/>
    <w:rsid w:val="003802F8"/>
    <w:rsid w:val="00380D3B"/>
    <w:rsid w:val="003813AC"/>
    <w:rsid w:val="003833F9"/>
    <w:rsid w:val="0038423C"/>
    <w:rsid w:val="00384BE5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404CF"/>
    <w:rsid w:val="00441227"/>
    <w:rsid w:val="0044333A"/>
    <w:rsid w:val="00447328"/>
    <w:rsid w:val="00447779"/>
    <w:rsid w:val="00452C62"/>
    <w:rsid w:val="004533EB"/>
    <w:rsid w:val="00453B98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1B20"/>
    <w:rsid w:val="004A2C9D"/>
    <w:rsid w:val="004A3244"/>
    <w:rsid w:val="004A454C"/>
    <w:rsid w:val="004A6C4A"/>
    <w:rsid w:val="004A77E6"/>
    <w:rsid w:val="004A7909"/>
    <w:rsid w:val="004A7F6A"/>
    <w:rsid w:val="004B015B"/>
    <w:rsid w:val="004B1AE5"/>
    <w:rsid w:val="004B2A67"/>
    <w:rsid w:val="004B2E58"/>
    <w:rsid w:val="004B51E2"/>
    <w:rsid w:val="004B5A09"/>
    <w:rsid w:val="004B6F0D"/>
    <w:rsid w:val="004B7C10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E0B47"/>
    <w:rsid w:val="004E36D8"/>
    <w:rsid w:val="004E376E"/>
    <w:rsid w:val="004E4551"/>
    <w:rsid w:val="004E4FB7"/>
    <w:rsid w:val="004E6231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4DF2"/>
    <w:rsid w:val="00536956"/>
    <w:rsid w:val="00537A55"/>
    <w:rsid w:val="00537E82"/>
    <w:rsid w:val="00537F78"/>
    <w:rsid w:val="00541BDB"/>
    <w:rsid w:val="0054528C"/>
    <w:rsid w:val="005470CC"/>
    <w:rsid w:val="0055087F"/>
    <w:rsid w:val="0055146B"/>
    <w:rsid w:val="0055161B"/>
    <w:rsid w:val="005522B2"/>
    <w:rsid w:val="00552605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7E0E"/>
    <w:rsid w:val="005D2CFB"/>
    <w:rsid w:val="005D383B"/>
    <w:rsid w:val="005D496B"/>
    <w:rsid w:val="005D4B28"/>
    <w:rsid w:val="005D56AE"/>
    <w:rsid w:val="005D5EC4"/>
    <w:rsid w:val="005D6218"/>
    <w:rsid w:val="005D64A0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24E5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610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2F71"/>
    <w:rsid w:val="00673F93"/>
    <w:rsid w:val="0067448B"/>
    <w:rsid w:val="006766C7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715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15BCA"/>
    <w:rsid w:val="0072020F"/>
    <w:rsid w:val="007202E2"/>
    <w:rsid w:val="00720505"/>
    <w:rsid w:val="00721A73"/>
    <w:rsid w:val="00721CFF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3738E"/>
    <w:rsid w:val="0074427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4D66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306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0A2F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84A"/>
    <w:rsid w:val="00834A9E"/>
    <w:rsid w:val="00835758"/>
    <w:rsid w:val="008357BE"/>
    <w:rsid w:val="008358F0"/>
    <w:rsid w:val="008361AE"/>
    <w:rsid w:val="00836DF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2DCB"/>
    <w:rsid w:val="00863923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8DD"/>
    <w:rsid w:val="008E6C1E"/>
    <w:rsid w:val="008E74D5"/>
    <w:rsid w:val="008F0333"/>
    <w:rsid w:val="008F0E7A"/>
    <w:rsid w:val="008F122E"/>
    <w:rsid w:val="008F1E2D"/>
    <w:rsid w:val="008F3165"/>
    <w:rsid w:val="008F3A23"/>
    <w:rsid w:val="008F4E69"/>
    <w:rsid w:val="008F7AF7"/>
    <w:rsid w:val="00901F07"/>
    <w:rsid w:val="009047F7"/>
    <w:rsid w:val="009058CB"/>
    <w:rsid w:val="00906B49"/>
    <w:rsid w:val="009116A4"/>
    <w:rsid w:val="0091214E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23A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4ABA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10E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2986"/>
    <w:rsid w:val="009C558F"/>
    <w:rsid w:val="009C55BE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091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3A51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240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294D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02CA"/>
    <w:rsid w:val="00B618D5"/>
    <w:rsid w:val="00B6193F"/>
    <w:rsid w:val="00B61CD7"/>
    <w:rsid w:val="00B641B1"/>
    <w:rsid w:val="00B64F4A"/>
    <w:rsid w:val="00B65C74"/>
    <w:rsid w:val="00B675D2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F99"/>
    <w:rsid w:val="00B870FF"/>
    <w:rsid w:val="00B87320"/>
    <w:rsid w:val="00B87733"/>
    <w:rsid w:val="00B9476F"/>
    <w:rsid w:val="00B956D8"/>
    <w:rsid w:val="00BA0D4A"/>
    <w:rsid w:val="00BA1DBF"/>
    <w:rsid w:val="00BA33A8"/>
    <w:rsid w:val="00BA3C63"/>
    <w:rsid w:val="00BA4279"/>
    <w:rsid w:val="00BA4BBD"/>
    <w:rsid w:val="00BA5ACD"/>
    <w:rsid w:val="00BA62F6"/>
    <w:rsid w:val="00BA65E7"/>
    <w:rsid w:val="00BA69B2"/>
    <w:rsid w:val="00BA6A2E"/>
    <w:rsid w:val="00BA6EB8"/>
    <w:rsid w:val="00BA70E9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359C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5D99"/>
    <w:rsid w:val="00C0630C"/>
    <w:rsid w:val="00C06430"/>
    <w:rsid w:val="00C06900"/>
    <w:rsid w:val="00C07BEC"/>
    <w:rsid w:val="00C1245B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7535"/>
    <w:rsid w:val="00C812EA"/>
    <w:rsid w:val="00C83BFD"/>
    <w:rsid w:val="00C84620"/>
    <w:rsid w:val="00C85BAB"/>
    <w:rsid w:val="00C900A1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8DE"/>
    <w:rsid w:val="00D149F2"/>
    <w:rsid w:val="00D161FB"/>
    <w:rsid w:val="00D16A1F"/>
    <w:rsid w:val="00D17E43"/>
    <w:rsid w:val="00D2058D"/>
    <w:rsid w:val="00D206EC"/>
    <w:rsid w:val="00D207AD"/>
    <w:rsid w:val="00D20BC8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119C7"/>
    <w:rsid w:val="00E13823"/>
    <w:rsid w:val="00E13891"/>
    <w:rsid w:val="00E13BF5"/>
    <w:rsid w:val="00E13D67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3463"/>
    <w:rsid w:val="00E4597D"/>
    <w:rsid w:val="00E45E37"/>
    <w:rsid w:val="00E4761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512"/>
    <w:rsid w:val="00E66613"/>
    <w:rsid w:val="00E733FC"/>
    <w:rsid w:val="00E73A95"/>
    <w:rsid w:val="00E73DDD"/>
    <w:rsid w:val="00E73EE0"/>
    <w:rsid w:val="00E746C6"/>
    <w:rsid w:val="00E74788"/>
    <w:rsid w:val="00E760AD"/>
    <w:rsid w:val="00E76411"/>
    <w:rsid w:val="00E775E2"/>
    <w:rsid w:val="00E807C2"/>
    <w:rsid w:val="00E82EE7"/>
    <w:rsid w:val="00E83319"/>
    <w:rsid w:val="00E8568A"/>
    <w:rsid w:val="00E862CF"/>
    <w:rsid w:val="00E866A4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4D6"/>
    <w:rsid w:val="00EE68B4"/>
    <w:rsid w:val="00EE6ACE"/>
    <w:rsid w:val="00EE7D13"/>
    <w:rsid w:val="00EF0C0A"/>
    <w:rsid w:val="00EF0CF1"/>
    <w:rsid w:val="00EF2CB0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60D5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32B"/>
    <w:rsid w:val="00F63E1F"/>
    <w:rsid w:val="00F666BE"/>
    <w:rsid w:val="00F678D1"/>
    <w:rsid w:val="00F70F3D"/>
    <w:rsid w:val="00F7183A"/>
    <w:rsid w:val="00F71EC3"/>
    <w:rsid w:val="00F722F8"/>
    <w:rsid w:val="00F73323"/>
    <w:rsid w:val="00F739C4"/>
    <w:rsid w:val="00F73CF0"/>
    <w:rsid w:val="00F7461C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  <w:style w:type="paragraph" w:styleId="af9">
    <w:name w:val="annotation text"/>
    <w:basedOn w:val="a0"/>
    <w:link w:val="afa"/>
    <w:uiPriority w:val="99"/>
    <w:unhideWhenUsed/>
    <w:rsid w:val="00534DF2"/>
    <w:pPr>
      <w:widowControl w:val="0"/>
      <w:jc w:val="left"/>
    </w:pPr>
    <w:rPr>
      <w:rFonts w:ascii="Calibri" w:hAnsi="Calibri"/>
      <w:szCs w:val="22"/>
    </w:rPr>
  </w:style>
  <w:style w:type="character" w:customStyle="1" w:styleId="afa">
    <w:name w:val="註解文字 字元"/>
    <w:basedOn w:val="a1"/>
    <w:link w:val="af9"/>
    <w:uiPriority w:val="99"/>
    <w:rsid w:val="00534DF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91DA-1298-4CC8-9F19-A079906B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Company>SYNNEX</Company>
  <LinksUpToDate>false</LinksUpToDate>
  <CharactersWithSpaces>1356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林奎元sotakura</cp:lastModifiedBy>
  <cp:revision>2</cp:revision>
  <cp:lastPrinted>2022-04-14T01:28:00Z</cp:lastPrinted>
  <dcterms:created xsi:type="dcterms:W3CDTF">2022-05-17T03:51:00Z</dcterms:created>
  <dcterms:modified xsi:type="dcterms:W3CDTF">2022-05-17T03:51:00Z</dcterms:modified>
</cp:coreProperties>
</file>