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exact" w:line="460"/>
        <w:rPr/>
      </w:pPr>
      <w:r>
        <w:rPr>
          <w:rStyle w:val="Style14"/>
          <w:rFonts w:ascii="標楷體" w:hAnsi="標楷體" w:eastAsia="標楷體"/>
          <w:sz w:val="40"/>
          <w:szCs w:val="40"/>
        </w:rPr>
        <w:t>公開發行公司股東會議事手冊應行記載及遵行事項辦法第二條、第五條、第六條修正條文</w:t>
      </w:r>
    </w:p>
    <w:p>
      <w:pPr>
        <w:pStyle w:val="Style16"/>
        <w:tabs>
          <w:tab w:val="clear" w:pos="480"/>
        </w:tabs>
        <w:spacing w:lineRule="exact" w:line="460"/>
        <w:ind w:left="826" w:right="0" w:hanging="826"/>
        <w:rPr>
          <w:rFonts w:ascii="標楷體" w:hAnsi="標楷體" w:eastAsia="標楷體"/>
          <w:sz w:val="28"/>
        </w:rPr>
      </w:pPr>
      <w:r>
        <w:rPr>
          <w:rFonts w:eastAsia="標楷體" w:ascii="標楷體" w:hAnsi="標楷體"/>
          <w:sz w:val="28"/>
        </w:rPr>
      </w:r>
    </w:p>
    <w:p>
      <w:pPr>
        <w:pStyle w:val="Style16"/>
        <w:tabs>
          <w:tab w:val="clear" w:pos="480"/>
        </w:tabs>
        <w:spacing w:lineRule="exact" w:line="420"/>
        <w:ind w:left="826" w:right="0" w:hanging="826"/>
        <w:rPr>
          <w:rFonts w:ascii="標楷體" w:hAnsi="標楷體" w:eastAsia="標楷體"/>
          <w:sz w:val="28"/>
        </w:rPr>
      </w:pPr>
      <w:r>
        <w:rPr>
          <w:rFonts w:ascii="標楷體" w:hAnsi="標楷體" w:eastAsia="標楷體"/>
          <w:sz w:val="28"/>
        </w:rPr>
        <w:t>第二條    公開發行公司（以下簡稱公司）股東會議事手冊應依本辦法之規定編製及公告。</w:t>
      </w:r>
    </w:p>
    <w:p>
      <w:pPr>
        <w:pStyle w:val="Style16"/>
        <w:tabs>
          <w:tab w:val="clear" w:pos="480"/>
        </w:tabs>
        <w:spacing w:lineRule="exact" w:line="420"/>
        <w:ind w:left="826" w:right="0" w:hanging="826"/>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前項公告應於金融監督管理委員會（以下簡稱本會）指定之資訊申報網站為之。</w:t>
      </w:r>
    </w:p>
    <w:p>
      <w:pPr>
        <w:pStyle w:val="Style16"/>
        <w:tabs>
          <w:tab w:val="clear" w:pos="480"/>
        </w:tabs>
        <w:spacing w:lineRule="exact" w:line="420"/>
        <w:ind w:left="826" w:right="0" w:hanging="826"/>
        <w:rPr>
          <w:rFonts w:ascii="標楷體" w:hAnsi="標楷體" w:eastAsia="標楷體"/>
          <w:sz w:val="28"/>
        </w:rPr>
      </w:pPr>
      <w:r>
        <w:rPr>
          <w:rFonts w:ascii="標楷體" w:hAnsi="標楷體" w:eastAsia="標楷體"/>
          <w:sz w:val="28"/>
        </w:rPr>
        <w:t>第五條    公司應於股東常會開會三十日前或股東臨時會開會十五日前，將股東會開會通知書、委託書用紙、有關承認案、討論案、選任或解任董事、監察人事項等各項議案之案由及說明資料製作成電子檔案傳送至本會指定之資訊申報網站。</w:t>
      </w:r>
    </w:p>
    <w:p>
      <w:pPr>
        <w:pStyle w:val="Style16"/>
        <w:tabs>
          <w:tab w:val="clear" w:pos="480"/>
        </w:tabs>
        <w:spacing w:lineRule="exact" w:line="420"/>
        <w:ind w:left="826" w:right="0" w:hanging="826"/>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公司股東會採行書面行使表決權者，並應將前項資料及書面行使表決權用紙，併同寄送給股東。</w:t>
      </w:r>
    </w:p>
    <w:p>
      <w:pPr>
        <w:pStyle w:val="Style16"/>
        <w:tabs>
          <w:tab w:val="clear" w:pos="480"/>
        </w:tabs>
        <w:spacing w:lineRule="exact" w:line="420"/>
        <w:ind w:left="826" w:right="0" w:hanging="826"/>
        <w:rPr>
          <w:rFonts w:ascii="標楷體" w:hAnsi="標楷體" w:eastAsia="標楷體"/>
          <w:sz w:val="28"/>
        </w:rPr>
      </w:pPr>
      <w:r>
        <w:rPr>
          <w:rFonts w:ascii="標楷體" w:hAnsi="標楷體" w:eastAsia="標楷體"/>
          <w:sz w:val="28"/>
        </w:rPr>
        <w:t>第六條    公司應於股東會開會十五日前，備妥當次股東會議事手冊及會議補充資料，供股東隨時索閱，並陳列於公司及其股務代理機構，且應於股東會現場發放。</w:t>
      </w:r>
    </w:p>
    <w:p>
      <w:pPr>
        <w:pStyle w:val="Style16"/>
        <w:tabs>
          <w:tab w:val="clear" w:pos="480"/>
        </w:tabs>
        <w:spacing w:lineRule="exact" w:line="420"/>
        <w:ind w:left="826" w:right="0" w:hanging="826"/>
        <w:rPr/>
      </w:pPr>
      <w:r>
        <w:rPr>
          <w:rStyle w:val="Style14"/>
          <w:rFonts w:ascii="標楷體" w:hAnsi="標楷體" w:eastAsia="標楷體"/>
          <w:sz w:val="28"/>
        </w:rPr>
        <w:t xml:space="preserve">          </w:t>
      </w:r>
      <w:r>
        <w:rPr>
          <w:rStyle w:val="Style14"/>
          <w:rFonts w:ascii="標楷體" w:hAnsi="標楷體" w:eastAsia="標楷體"/>
          <w:sz w:val="28"/>
        </w:rPr>
        <w:t>公司應於股東常會開會二十一日前或股東臨時會開會十五日前，將股東會議事手冊及前項會議補充資料，製作電子檔案傳送至本會指定之資訊申報網站。但上市上櫃公司於最近會計年度終了日實收資本額達新臺幣一百億元以上或最近會計年度召開股東常會其股東名簿記載之外資及陸資持股比率合計達百分之三十以上者，應於股東常會開會三十日前完成前開電子檔案之傳送。</w:t>
      </w:r>
    </w:p>
    <w:sectPr>
      <w:type w:val="nextPage"/>
      <w:pgSz w:w="11906" w:h="16838"/>
      <w:pgMar w:left="1701" w:right="1418" w:header="0" w:top="1418" w:footer="0" w:bottom="1418"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s>
</file>

<file path=word/settings.xml><?xml version="1.0" encoding="utf-8"?>
<w:settings xmlns:w="http://schemas.openxmlformats.org/wordprocessingml/2006/main">
  <w:zoom w:percent="8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網際網路連結"/>
    <w:rPr>
      <w:color w:val="000080"/>
      <w:u w:val="single"/>
      <w:lang w:val="zxx" w:eastAsia="zxx" w:bidi="zxx"/>
    </w:rPr>
  </w:style>
  <w:style w:type="paragraph" w:styleId="Style16">
    <w:name w:val="Body Text"/>
    <w:pPr>
      <w:keepNext w:val="false"/>
      <w:keepLines w:val="false"/>
      <w:pageBreakBefore w:val="false"/>
      <w:widowControl w:val="false"/>
      <w:pBdr/>
      <w:shd w:fill="auto" w:val="clear"/>
      <w:suppressAutoHyphens w:val="true"/>
      <w:kinsoku w:val="true"/>
      <w:overflowPunct w:val="true"/>
      <w:autoSpaceDE w:val="true"/>
      <w:bidi w:val="0"/>
      <w:snapToGrid w:val="fals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OOO">
    <w:name w:val="第O條第O項第O款"/>
    <w:basedOn w:val="Style16"/>
    <w:qFormat/>
    <w:pPr>
      <w:tabs>
        <w:tab w:val="clear" w:pos="480"/>
      </w:tabs>
      <w:suppressAutoHyphens w:val="true"/>
      <w:snapToGrid w:val="false"/>
      <w:spacing w:lineRule="exact" w:line="360"/>
      <w:ind w:left="663" w:right="0" w:hanging="425"/>
      <w:jc w:val="distribute"/>
    </w:pPr>
    <w:rPr>
      <w:rFonts w:ascii="標楷體" w:hAnsi="標楷體" w:eastAsia="標楷體" w:cs="細明體"/>
      <w:kern w:val="0"/>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NDC_ODF_Application_Tools/2.0.4$Windows_X86_64 LibreOffice_project/ace8b54cb4771cd6636f2ccb1aac7c9dad875112</Application>
  <Pages>1</Pages>
  <Words>493</Words>
  <CharactersWithSpaces>535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2021-12-07T06:03:00Z</dcterms:created>
  <dc:creator>傅家竑zxcv85802002</dc:creator>
  <dc:description/>
  <dc:language>zh-TW</dc:language>
  <cp:lastModifiedBy/>
  <dcterms:modified xsi:type="dcterms:W3CDTF">2021-12-07T14:19:34Z</dcterms:modified>
  <cp:revision>2</cp:revision>
  <dc:subject/>
  <dc:title/>
</cp:coreProperties>
</file>