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FF89F" w14:textId="40679A9F" w:rsidR="00243AA5" w:rsidRPr="00B6510F" w:rsidRDefault="00A8461D" w:rsidP="00243AA5">
      <w:pPr>
        <w:widowControl/>
        <w:snapToGrid w:val="0"/>
        <w:rPr>
          <w:rFonts w:ascii="Times New Roman" w:eastAsia="標楷體" w:hAnsi="Times New Roman" w:cs="Times New Roman"/>
          <w:bCs/>
          <w:sz w:val="28"/>
          <w:szCs w:val="28"/>
        </w:rPr>
      </w:pPr>
      <w:bookmarkStart w:id="0" w:name="_Hlk147936955"/>
      <w:r>
        <w:rPr>
          <w:rFonts w:ascii="標楷體" w:eastAsia="標楷體" w:hAnsi="標楷體" w:hint="eastAsia"/>
          <w:sz w:val="40"/>
          <w:szCs w:val="40"/>
        </w:rPr>
        <w:t>期貨商</w:t>
      </w:r>
      <w:r w:rsidR="00243AA5" w:rsidRPr="00243AA5">
        <w:rPr>
          <w:rFonts w:ascii="標楷體" w:eastAsia="標楷體" w:hAnsi="標楷體" w:hint="eastAsia"/>
          <w:sz w:val="40"/>
          <w:szCs w:val="40"/>
        </w:rPr>
        <w:t>通報重大偶發事件應遵循事</w:t>
      </w:r>
      <w:bookmarkEnd w:id="0"/>
      <w:r w:rsidR="00243AA5" w:rsidRPr="00243AA5">
        <w:rPr>
          <w:rFonts w:ascii="標楷體" w:eastAsia="標楷體" w:hAnsi="標楷體" w:hint="eastAsia"/>
          <w:sz w:val="40"/>
          <w:szCs w:val="40"/>
        </w:rPr>
        <w:t>項</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4180"/>
      </w:tblGrid>
      <w:tr w:rsidR="008F01A0" w:rsidRPr="00B6510F" w14:paraId="5B012BA0" w14:textId="77777777" w:rsidTr="008F01A0">
        <w:trPr>
          <w:trHeight w:val="539"/>
        </w:trPr>
        <w:tc>
          <w:tcPr>
            <w:tcW w:w="4179" w:type="dxa"/>
            <w:shd w:val="clear" w:color="auto" w:fill="auto"/>
          </w:tcPr>
          <w:p w14:paraId="7721BB42" w14:textId="4242D5EA" w:rsidR="008F01A0" w:rsidRPr="00B6510F" w:rsidRDefault="00EA2D01" w:rsidP="00ED1C74">
            <w:pPr>
              <w:spacing w:line="500" w:lineRule="exact"/>
              <w:jc w:val="center"/>
              <w:rPr>
                <w:rFonts w:ascii="標楷體" w:eastAsia="標楷體" w:hAnsi="標楷體" w:cs="Times New Roman"/>
                <w:szCs w:val="24"/>
              </w:rPr>
            </w:pPr>
            <w:r>
              <w:rPr>
                <w:rFonts w:ascii="標楷體" w:eastAsia="標楷體" w:hAnsi="標楷體" w:cs="Times New Roman" w:hint="eastAsia"/>
                <w:szCs w:val="24"/>
              </w:rPr>
              <w:t>規定</w:t>
            </w:r>
          </w:p>
        </w:tc>
        <w:tc>
          <w:tcPr>
            <w:tcW w:w="4180" w:type="dxa"/>
            <w:shd w:val="clear" w:color="auto" w:fill="auto"/>
          </w:tcPr>
          <w:p w14:paraId="4C2C4FE0" w14:textId="77777777" w:rsidR="008F01A0" w:rsidRPr="00B6510F" w:rsidRDefault="008F01A0" w:rsidP="00ED1C74">
            <w:pPr>
              <w:spacing w:line="500" w:lineRule="exact"/>
              <w:jc w:val="center"/>
              <w:rPr>
                <w:rFonts w:ascii="標楷體" w:eastAsia="標楷體" w:hAnsi="標楷體" w:cs="Times New Roman"/>
                <w:szCs w:val="24"/>
              </w:rPr>
            </w:pPr>
            <w:r w:rsidRPr="00B6510F">
              <w:rPr>
                <w:rFonts w:ascii="標楷體" w:eastAsia="標楷體" w:hAnsi="標楷體" w:cs="Times New Roman" w:hint="eastAsia"/>
                <w:szCs w:val="24"/>
              </w:rPr>
              <w:t>說明</w:t>
            </w:r>
          </w:p>
        </w:tc>
      </w:tr>
      <w:tr w:rsidR="008F01A0" w:rsidRPr="00B6510F" w14:paraId="7B63AA7E" w14:textId="77777777" w:rsidTr="008F01A0">
        <w:trPr>
          <w:trHeight w:val="282"/>
        </w:trPr>
        <w:tc>
          <w:tcPr>
            <w:tcW w:w="4179" w:type="dxa"/>
            <w:shd w:val="clear" w:color="auto" w:fill="auto"/>
          </w:tcPr>
          <w:p w14:paraId="0D910745" w14:textId="4E40A9E5" w:rsidR="008F01A0" w:rsidRPr="00B6510F" w:rsidRDefault="008F01A0" w:rsidP="008F01A0">
            <w:pPr>
              <w:ind w:left="346" w:hangingChars="144" w:hanging="346"/>
              <w:jc w:val="both"/>
              <w:rPr>
                <w:rFonts w:ascii="標楷體" w:eastAsia="標楷體" w:hAnsi="標楷體" w:cs="Times New Roman"/>
                <w:szCs w:val="24"/>
              </w:rPr>
            </w:pPr>
            <w:r w:rsidRPr="008F01A0">
              <w:rPr>
                <w:rFonts w:ascii="標楷體" w:eastAsia="標楷體" w:hAnsi="標楷體" w:cs="Times New Roman" w:hint="eastAsia"/>
                <w:szCs w:val="24"/>
              </w:rPr>
              <w:t>一、</w:t>
            </w:r>
            <w:bookmarkStart w:id="1" w:name="_Hlk147937019"/>
            <w:r w:rsidR="00A63B5A" w:rsidRPr="00A63B5A">
              <w:rPr>
                <w:rFonts w:ascii="標楷體" w:eastAsia="標楷體" w:hAnsi="標楷體" w:cs="Times New Roman" w:hint="eastAsia"/>
                <w:szCs w:val="24"/>
              </w:rPr>
              <w:t>為執行證券暨期貨市場各服務事業建立內部控制制度處理準則第八條第一項第十六款之規定，特訂定本規定</w:t>
            </w:r>
            <w:r w:rsidRPr="008F01A0">
              <w:rPr>
                <w:rFonts w:ascii="標楷體" w:eastAsia="標楷體" w:hAnsi="標楷體" w:cs="Times New Roman" w:hint="eastAsia"/>
                <w:szCs w:val="24"/>
              </w:rPr>
              <w:t>。</w:t>
            </w:r>
            <w:bookmarkEnd w:id="1"/>
          </w:p>
        </w:tc>
        <w:tc>
          <w:tcPr>
            <w:tcW w:w="4180" w:type="dxa"/>
            <w:shd w:val="clear" w:color="auto" w:fill="auto"/>
          </w:tcPr>
          <w:p w14:paraId="11977B58" w14:textId="1241FDAF" w:rsidR="008F01A0" w:rsidRPr="00B6510F" w:rsidRDefault="005258B0" w:rsidP="00ED1C74">
            <w:pPr>
              <w:ind w:left="7" w:hangingChars="3" w:hanging="7"/>
              <w:jc w:val="both"/>
              <w:rPr>
                <w:rFonts w:ascii="標楷體" w:eastAsia="標楷體" w:hAnsi="標楷體" w:cs="Times New Roman"/>
                <w:szCs w:val="24"/>
              </w:rPr>
            </w:pPr>
            <w:r w:rsidRPr="00A63B5A">
              <w:rPr>
                <w:rFonts w:ascii="標楷體" w:eastAsia="標楷體" w:hAnsi="標楷體" w:cs="Times New Roman" w:hint="eastAsia"/>
                <w:szCs w:val="24"/>
              </w:rPr>
              <w:t>證券暨期貨市場各服務事業建立內部控制制度處理準則第八條第一項第十六款</w:t>
            </w:r>
            <w:r>
              <w:rPr>
                <w:rFonts w:ascii="標楷體" w:eastAsia="標楷體" w:hAnsi="標楷體" w:cs="Times New Roman" w:hint="eastAsia"/>
                <w:szCs w:val="24"/>
              </w:rPr>
              <w:t>規定</w:t>
            </w:r>
            <w:r w:rsidRPr="005258B0">
              <w:rPr>
                <w:rFonts w:ascii="標楷體" w:eastAsia="標楷體" w:hAnsi="標楷體" w:cs="Times New Roman" w:hint="eastAsia"/>
                <w:szCs w:val="24"/>
              </w:rPr>
              <w:t>：「各服務事業之內部控制制度，除視事業之性質訂定各種營運循環類型之控制作業外，尚應視其需要包括對下列作業之控制</w:t>
            </w:r>
            <w:r w:rsidRPr="005258B0">
              <w:rPr>
                <w:rFonts w:ascii="新細明體" w:eastAsia="新細明體" w:hAnsi="新細明體" w:cs="Times New Roman" w:hint="eastAsia"/>
                <w:szCs w:val="24"/>
              </w:rPr>
              <w:t>：</w:t>
            </w:r>
            <w:r>
              <w:rPr>
                <w:rFonts w:ascii="新細明體" w:eastAsia="新細明體" w:hAnsi="新細明體" w:cs="Times New Roman"/>
                <w:szCs w:val="24"/>
              </w:rPr>
              <w:t>…</w:t>
            </w:r>
            <w:r w:rsidRPr="005258B0">
              <w:rPr>
                <w:rFonts w:ascii="標楷體" w:eastAsia="標楷體" w:hAnsi="標楷體" w:cs="Times New Roman" w:hint="eastAsia"/>
                <w:szCs w:val="24"/>
              </w:rPr>
              <w:t>十六、重大事件</w:t>
            </w:r>
            <w:proofErr w:type="gramStart"/>
            <w:r w:rsidRPr="005258B0">
              <w:rPr>
                <w:rFonts w:ascii="標楷體" w:eastAsia="標楷體" w:hAnsi="標楷體" w:cs="Times New Roman" w:hint="eastAsia"/>
                <w:szCs w:val="24"/>
              </w:rPr>
              <w:t>（</w:t>
            </w:r>
            <w:proofErr w:type="gramEnd"/>
            <w:r w:rsidRPr="005258B0">
              <w:rPr>
                <w:rFonts w:ascii="標楷體" w:eastAsia="標楷體" w:hAnsi="標楷體" w:cs="Times New Roman" w:hint="eastAsia"/>
                <w:szCs w:val="24"/>
              </w:rPr>
              <w:t>如：重大違規、遭受重大損失之虞等</w:t>
            </w:r>
            <w:proofErr w:type="gramStart"/>
            <w:r w:rsidRPr="005258B0">
              <w:rPr>
                <w:rFonts w:ascii="標楷體" w:eastAsia="標楷體" w:hAnsi="標楷體" w:cs="Times New Roman" w:hint="eastAsia"/>
                <w:szCs w:val="24"/>
              </w:rPr>
              <w:t>）</w:t>
            </w:r>
            <w:proofErr w:type="gramEnd"/>
            <w:r w:rsidRPr="005258B0">
              <w:rPr>
                <w:rFonts w:ascii="標楷體" w:eastAsia="標楷體" w:hAnsi="標楷體" w:cs="Times New Roman" w:hint="eastAsia"/>
                <w:szCs w:val="24"/>
              </w:rPr>
              <w:t>處理及通報機制之管理。</w:t>
            </w:r>
            <w:r>
              <w:rPr>
                <w:rFonts w:ascii="新細明體" w:eastAsia="新細明體" w:hAnsi="新細明體" w:cs="Times New Roman" w:hint="eastAsia"/>
                <w:szCs w:val="24"/>
              </w:rPr>
              <w:t>」</w:t>
            </w:r>
            <w:r>
              <w:rPr>
                <w:rFonts w:ascii="標楷體" w:eastAsia="標楷體" w:hAnsi="標楷體" w:cs="Times New Roman" w:hint="eastAsia"/>
                <w:szCs w:val="24"/>
              </w:rPr>
              <w:t>，為本</w:t>
            </w:r>
            <w:r w:rsidR="00C61E80">
              <w:rPr>
                <w:rFonts w:ascii="標楷體" w:eastAsia="標楷體" w:hAnsi="標楷體" w:cs="Times New Roman" w:hint="eastAsia"/>
                <w:szCs w:val="24"/>
              </w:rPr>
              <w:t>規定</w:t>
            </w:r>
            <w:r>
              <w:rPr>
                <w:rFonts w:ascii="標楷體" w:eastAsia="標楷體" w:hAnsi="標楷體" w:cs="Times New Roman" w:hint="eastAsia"/>
                <w:szCs w:val="24"/>
              </w:rPr>
              <w:t>訂定之依據。</w:t>
            </w:r>
          </w:p>
        </w:tc>
      </w:tr>
      <w:tr w:rsidR="008F01A0" w:rsidRPr="008F01A0" w14:paraId="35960E00" w14:textId="77777777" w:rsidTr="008F01A0">
        <w:trPr>
          <w:trHeight w:val="282"/>
        </w:trPr>
        <w:tc>
          <w:tcPr>
            <w:tcW w:w="4179" w:type="dxa"/>
            <w:shd w:val="clear" w:color="auto" w:fill="auto"/>
          </w:tcPr>
          <w:p w14:paraId="5F3558E7" w14:textId="4EA4C5E7" w:rsidR="008F01A0" w:rsidRDefault="008F01A0" w:rsidP="008F01A0">
            <w:pPr>
              <w:ind w:left="346" w:hangingChars="144" w:hanging="346"/>
              <w:jc w:val="both"/>
              <w:rPr>
                <w:rFonts w:ascii="標楷體" w:eastAsia="標楷體" w:hAnsi="標楷體" w:cs="Times New Roman"/>
                <w:szCs w:val="24"/>
              </w:rPr>
            </w:pPr>
            <w:r w:rsidRPr="008F01A0">
              <w:rPr>
                <w:rFonts w:ascii="標楷體" w:eastAsia="標楷體" w:hAnsi="標楷體" w:cs="Times New Roman" w:hint="eastAsia"/>
                <w:szCs w:val="24"/>
              </w:rPr>
              <w:t>二、</w:t>
            </w:r>
            <w:bookmarkStart w:id="2" w:name="_Hlk147937047"/>
            <w:r w:rsidR="00A63B5A" w:rsidRPr="00A63B5A">
              <w:rPr>
                <w:rFonts w:ascii="標楷體" w:eastAsia="標楷體" w:hAnsi="標楷體" w:cs="Times New Roman" w:hint="eastAsia"/>
                <w:szCs w:val="24"/>
              </w:rPr>
              <w:t>所稱重大偶發事件係指下列事件足以影響</w:t>
            </w:r>
            <w:r w:rsidR="00A8461D">
              <w:rPr>
                <w:rFonts w:ascii="標楷體" w:eastAsia="標楷體" w:hAnsi="標楷體" w:cs="Times New Roman" w:hint="eastAsia"/>
                <w:szCs w:val="24"/>
              </w:rPr>
              <w:t>期貨商</w:t>
            </w:r>
            <w:r w:rsidR="00A63B5A" w:rsidRPr="00A63B5A">
              <w:rPr>
                <w:rFonts w:ascii="標楷體" w:eastAsia="標楷體" w:hAnsi="標楷體" w:cs="Times New Roman" w:hint="eastAsia"/>
                <w:szCs w:val="24"/>
              </w:rPr>
              <w:t>信譽、危及</w:t>
            </w:r>
            <w:r w:rsidR="00A8461D">
              <w:rPr>
                <w:rFonts w:ascii="標楷體" w:eastAsia="標楷體" w:hAnsi="標楷體" w:cs="Times New Roman" w:hint="eastAsia"/>
                <w:szCs w:val="24"/>
              </w:rPr>
              <w:t>期貨商</w:t>
            </w:r>
            <w:r w:rsidR="00A63B5A" w:rsidRPr="00A63B5A">
              <w:rPr>
                <w:rFonts w:ascii="標楷體" w:eastAsia="標楷體" w:hAnsi="標楷體" w:cs="Times New Roman" w:hint="eastAsia"/>
                <w:szCs w:val="24"/>
              </w:rPr>
              <w:t>正常營運、造成客戶權益受損或影響金融秩序情事者</w:t>
            </w:r>
            <w:bookmarkEnd w:id="2"/>
            <w:r w:rsidRPr="008F01A0">
              <w:rPr>
                <w:rFonts w:ascii="標楷體" w:eastAsia="標楷體" w:hAnsi="標楷體" w:cs="Times New Roman" w:hint="eastAsia"/>
                <w:szCs w:val="24"/>
              </w:rPr>
              <w:t>：</w:t>
            </w:r>
          </w:p>
          <w:p w14:paraId="3EFD6648" w14:textId="77777777" w:rsidR="008F01A0" w:rsidRDefault="008F01A0" w:rsidP="005258B0">
            <w:pPr>
              <w:ind w:leftChars="237" w:left="1073" w:hangingChars="210" w:hanging="504"/>
              <w:jc w:val="both"/>
              <w:rPr>
                <w:rFonts w:ascii="標楷體" w:eastAsia="標楷體" w:hAnsi="標楷體" w:cs="Times New Roman"/>
                <w:szCs w:val="24"/>
              </w:rPr>
            </w:pPr>
            <w:r>
              <w:rPr>
                <w:rFonts w:ascii="標楷體" w:eastAsia="標楷體" w:hAnsi="標楷體" w:cs="Times New Roman" w:hint="eastAsia"/>
                <w:szCs w:val="24"/>
              </w:rPr>
              <w:t>(</w:t>
            </w:r>
            <w:proofErr w:type="gramStart"/>
            <w:r>
              <w:rPr>
                <w:rFonts w:ascii="標楷體" w:eastAsia="標楷體" w:hAnsi="標楷體" w:cs="Times New Roman" w:hint="eastAsia"/>
                <w:szCs w:val="24"/>
              </w:rPr>
              <w:t>一</w:t>
            </w:r>
            <w:proofErr w:type="gramEnd"/>
            <w:r>
              <w:rPr>
                <w:rFonts w:ascii="標楷體" w:eastAsia="標楷體" w:hAnsi="標楷體" w:cs="Times New Roman" w:hint="eastAsia"/>
                <w:szCs w:val="24"/>
              </w:rPr>
              <w:t>)</w:t>
            </w:r>
            <w:bookmarkStart w:id="3" w:name="_Hlk147937084"/>
            <w:r w:rsidR="00FF5B9A" w:rsidRPr="00FF5B9A">
              <w:rPr>
                <w:rFonts w:ascii="標楷體" w:eastAsia="標楷體" w:hAnsi="標楷體" w:cs="Times New Roman" w:hint="eastAsia"/>
                <w:szCs w:val="24"/>
              </w:rPr>
              <w:t>人為或天然災害</w:t>
            </w:r>
            <w:proofErr w:type="gramStart"/>
            <w:r w:rsidR="00FF5B9A" w:rsidRPr="00FF5B9A">
              <w:rPr>
                <w:rFonts w:ascii="標楷體" w:eastAsia="標楷體" w:hAnsi="標楷體" w:cs="Times New Roman" w:hint="eastAsia"/>
                <w:szCs w:val="24"/>
              </w:rPr>
              <w:t>（</w:t>
            </w:r>
            <w:proofErr w:type="gramEnd"/>
            <w:r w:rsidR="00FF5B9A" w:rsidRPr="00FF5B9A">
              <w:rPr>
                <w:rFonts w:ascii="標楷體" w:eastAsia="標楷體" w:hAnsi="標楷體" w:cs="Times New Roman" w:hint="eastAsia"/>
                <w:szCs w:val="24"/>
              </w:rPr>
              <w:t>如：地震、水災、火災、風災等</w:t>
            </w:r>
            <w:proofErr w:type="gramStart"/>
            <w:r w:rsidR="00FF5B9A" w:rsidRPr="00FF5B9A">
              <w:rPr>
                <w:rFonts w:ascii="標楷體" w:eastAsia="標楷體" w:hAnsi="標楷體" w:cs="Times New Roman" w:hint="eastAsia"/>
                <w:szCs w:val="24"/>
              </w:rPr>
              <w:t>）</w:t>
            </w:r>
            <w:proofErr w:type="gramEnd"/>
            <w:r w:rsidR="00FF5B9A" w:rsidRPr="00FF5B9A">
              <w:rPr>
                <w:rFonts w:ascii="標楷體" w:eastAsia="標楷體" w:hAnsi="標楷體" w:cs="Times New Roman" w:hint="eastAsia"/>
                <w:szCs w:val="24"/>
              </w:rPr>
              <w:t>。</w:t>
            </w:r>
            <w:bookmarkEnd w:id="3"/>
          </w:p>
          <w:p w14:paraId="5771C1BF" w14:textId="77777777" w:rsidR="00FF5B9A" w:rsidRDefault="00FF5B9A" w:rsidP="005258B0">
            <w:pPr>
              <w:ind w:leftChars="237" w:left="1073" w:hangingChars="210" w:hanging="504"/>
              <w:jc w:val="both"/>
              <w:rPr>
                <w:rFonts w:ascii="標楷體" w:eastAsia="標楷體" w:hAnsi="標楷體" w:cs="Times New Roman"/>
                <w:szCs w:val="24"/>
              </w:rPr>
            </w:pPr>
            <w:r>
              <w:rPr>
                <w:rFonts w:ascii="標楷體" w:eastAsia="標楷體" w:hAnsi="標楷體" w:cs="Times New Roman" w:hint="eastAsia"/>
                <w:szCs w:val="24"/>
              </w:rPr>
              <w:t>(二)</w:t>
            </w:r>
            <w:bookmarkStart w:id="4" w:name="_Hlk147937366"/>
            <w:r w:rsidR="000E032E" w:rsidRPr="000E032E">
              <w:rPr>
                <w:rFonts w:ascii="標楷體" w:eastAsia="標楷體" w:hAnsi="標楷體" w:cs="Times New Roman" w:hint="eastAsia"/>
                <w:szCs w:val="24"/>
              </w:rPr>
              <w:t>內部控制不良之舞弊案或作業發生重大缺失情事。</w:t>
            </w:r>
            <w:bookmarkEnd w:id="4"/>
          </w:p>
          <w:p w14:paraId="14B38FE7" w14:textId="0DEF9884" w:rsidR="00A63B5A" w:rsidRDefault="00A63B5A" w:rsidP="005258B0">
            <w:pPr>
              <w:ind w:leftChars="237" w:left="1073" w:hangingChars="210" w:hanging="504"/>
              <w:jc w:val="both"/>
              <w:rPr>
                <w:rFonts w:ascii="標楷體" w:eastAsia="標楷體" w:hAnsi="標楷體" w:cs="Times New Roman"/>
                <w:szCs w:val="24"/>
              </w:rPr>
            </w:pPr>
            <w:r>
              <w:rPr>
                <w:rFonts w:ascii="標楷體" w:eastAsia="標楷體" w:hAnsi="標楷體" w:cs="Times New Roman" w:hint="eastAsia"/>
                <w:szCs w:val="24"/>
              </w:rPr>
              <w:t>(三)</w:t>
            </w:r>
            <w:bookmarkStart w:id="5" w:name="_Hlk147937462"/>
            <w:r w:rsidRPr="00A63B5A">
              <w:rPr>
                <w:rFonts w:ascii="標楷體" w:eastAsia="標楷體" w:hAnsi="標楷體" w:cs="Times New Roman" w:hint="eastAsia"/>
                <w:szCs w:val="24"/>
              </w:rPr>
              <w:t>安全維護方面</w:t>
            </w:r>
            <w:proofErr w:type="gramStart"/>
            <w:r w:rsidRPr="00A63B5A">
              <w:rPr>
                <w:rFonts w:ascii="標楷體" w:eastAsia="標楷體" w:hAnsi="標楷體" w:cs="Times New Roman" w:hint="eastAsia"/>
                <w:szCs w:val="24"/>
              </w:rPr>
              <w:t>（</w:t>
            </w:r>
            <w:proofErr w:type="gramEnd"/>
            <w:r w:rsidRPr="00A63B5A">
              <w:rPr>
                <w:rFonts w:ascii="標楷體" w:eastAsia="標楷體" w:hAnsi="標楷體" w:cs="Times New Roman" w:hint="eastAsia"/>
                <w:szCs w:val="24"/>
              </w:rPr>
              <w:t>如：搶奪強盜、重大竊盜、</w:t>
            </w:r>
            <w:r w:rsidR="008606E1">
              <w:rPr>
                <w:rFonts w:ascii="標楷體" w:eastAsia="標楷體" w:hAnsi="標楷體" w:cs="Times New Roman" w:hint="eastAsia"/>
                <w:szCs w:val="24"/>
              </w:rPr>
              <w:t>營業處所</w:t>
            </w:r>
            <w:r w:rsidRPr="00A63B5A">
              <w:rPr>
                <w:rFonts w:ascii="標楷體" w:eastAsia="標楷體" w:hAnsi="標楷體" w:cs="Times New Roman" w:hint="eastAsia"/>
                <w:szCs w:val="24"/>
              </w:rPr>
              <w:t>或設備遭破壞或遭恐嚇等</w:t>
            </w:r>
            <w:proofErr w:type="gramStart"/>
            <w:r w:rsidRPr="00A63B5A">
              <w:rPr>
                <w:rFonts w:ascii="標楷體" w:eastAsia="標楷體" w:hAnsi="標楷體" w:cs="Times New Roman" w:hint="eastAsia"/>
                <w:szCs w:val="24"/>
              </w:rPr>
              <w:t>）</w:t>
            </w:r>
            <w:proofErr w:type="gramEnd"/>
            <w:r w:rsidRPr="00A63B5A">
              <w:rPr>
                <w:rFonts w:ascii="標楷體" w:eastAsia="標楷體" w:hAnsi="標楷體" w:cs="Times New Roman" w:hint="eastAsia"/>
                <w:szCs w:val="24"/>
              </w:rPr>
              <w:t>。</w:t>
            </w:r>
            <w:bookmarkEnd w:id="5"/>
          </w:p>
          <w:p w14:paraId="42134460" w14:textId="405A204C" w:rsidR="000E032E" w:rsidRDefault="000E032E" w:rsidP="005258B0">
            <w:pPr>
              <w:ind w:leftChars="237" w:left="1073" w:hangingChars="210" w:hanging="504"/>
              <w:jc w:val="both"/>
              <w:rPr>
                <w:rFonts w:ascii="標楷體" w:eastAsia="標楷體" w:hAnsi="標楷體" w:cs="Times New Roman"/>
                <w:szCs w:val="24"/>
              </w:rPr>
            </w:pPr>
            <w:r>
              <w:rPr>
                <w:rFonts w:ascii="標楷體" w:eastAsia="標楷體" w:hAnsi="標楷體" w:cs="Times New Roman" w:hint="eastAsia"/>
                <w:szCs w:val="24"/>
              </w:rPr>
              <w:t>(</w:t>
            </w:r>
            <w:r w:rsidR="00A63B5A">
              <w:rPr>
                <w:rFonts w:ascii="標楷體" w:eastAsia="標楷體" w:hAnsi="標楷體" w:cs="Times New Roman" w:hint="eastAsia"/>
                <w:szCs w:val="24"/>
              </w:rPr>
              <w:t>四</w:t>
            </w:r>
            <w:r>
              <w:rPr>
                <w:rFonts w:ascii="標楷體" w:eastAsia="標楷體" w:hAnsi="標楷體" w:cs="Times New Roman" w:hint="eastAsia"/>
                <w:szCs w:val="24"/>
              </w:rPr>
              <w:t>)</w:t>
            </w:r>
            <w:r w:rsidRPr="000E032E">
              <w:rPr>
                <w:rFonts w:ascii="標楷體" w:eastAsia="標楷體" w:hAnsi="標楷體" w:cs="Times New Roman" w:hint="eastAsia"/>
                <w:szCs w:val="24"/>
              </w:rPr>
              <w:t>業務方面或財務方面有重大缺失或損失</w:t>
            </w:r>
            <w:r>
              <w:rPr>
                <w:rFonts w:ascii="標楷體" w:eastAsia="標楷體" w:hAnsi="標楷體" w:cs="Times New Roman" w:hint="eastAsia"/>
                <w:szCs w:val="24"/>
              </w:rPr>
              <w:t>。</w:t>
            </w:r>
          </w:p>
          <w:p w14:paraId="45F9BB89" w14:textId="5B81BB1F" w:rsidR="000E032E" w:rsidRDefault="000E032E" w:rsidP="005258B0">
            <w:pPr>
              <w:ind w:leftChars="237" w:left="1073" w:hangingChars="210" w:hanging="504"/>
              <w:jc w:val="both"/>
              <w:rPr>
                <w:rFonts w:ascii="標楷體" w:eastAsia="標楷體" w:hAnsi="標楷體" w:cs="Times New Roman"/>
                <w:szCs w:val="24"/>
              </w:rPr>
            </w:pPr>
            <w:r>
              <w:rPr>
                <w:rFonts w:ascii="標楷體" w:eastAsia="標楷體" w:hAnsi="標楷體" w:cs="Times New Roman" w:hint="eastAsia"/>
                <w:szCs w:val="24"/>
              </w:rPr>
              <w:t>(</w:t>
            </w:r>
            <w:r w:rsidR="00A63B5A">
              <w:rPr>
                <w:rFonts w:ascii="標楷體" w:eastAsia="標楷體" w:hAnsi="標楷體" w:cs="Times New Roman" w:hint="eastAsia"/>
                <w:szCs w:val="24"/>
              </w:rPr>
              <w:t>五</w:t>
            </w:r>
            <w:r>
              <w:rPr>
                <w:rFonts w:ascii="標楷體" w:eastAsia="標楷體" w:hAnsi="標楷體" w:cs="Times New Roman" w:hint="eastAsia"/>
                <w:szCs w:val="24"/>
              </w:rPr>
              <w:t>)</w:t>
            </w:r>
            <w:r w:rsidRPr="000E032E">
              <w:rPr>
                <w:rFonts w:ascii="標楷體" w:eastAsia="標楷體" w:hAnsi="標楷體" w:cs="Times New Roman" w:hint="eastAsia"/>
                <w:szCs w:val="24"/>
              </w:rPr>
              <w:t>媒體報導足以影響事業信譽或營運之情事。</w:t>
            </w:r>
          </w:p>
          <w:p w14:paraId="1E12860E" w14:textId="4D98F74B" w:rsidR="000E032E" w:rsidRDefault="000E032E" w:rsidP="005258B0">
            <w:pPr>
              <w:ind w:leftChars="237" w:left="1073" w:hangingChars="210" w:hanging="504"/>
              <w:jc w:val="both"/>
              <w:rPr>
                <w:rFonts w:ascii="標楷體" w:eastAsia="標楷體" w:hAnsi="標楷體" w:cs="Times New Roman"/>
                <w:szCs w:val="24"/>
              </w:rPr>
            </w:pPr>
            <w:r>
              <w:rPr>
                <w:rFonts w:ascii="標楷體" w:eastAsia="標楷體" w:hAnsi="標楷體" w:cs="Times New Roman" w:hint="eastAsia"/>
                <w:szCs w:val="24"/>
              </w:rPr>
              <w:t>(</w:t>
            </w:r>
            <w:r w:rsidR="00A63B5A">
              <w:rPr>
                <w:rFonts w:ascii="標楷體" w:eastAsia="標楷體" w:hAnsi="標楷體" w:cs="Times New Roman" w:hint="eastAsia"/>
                <w:szCs w:val="24"/>
              </w:rPr>
              <w:t>六</w:t>
            </w:r>
            <w:r>
              <w:rPr>
                <w:rFonts w:ascii="標楷體" w:eastAsia="標楷體" w:hAnsi="標楷體" w:cs="Times New Roman" w:hint="eastAsia"/>
                <w:szCs w:val="24"/>
              </w:rPr>
              <w:t>)</w:t>
            </w:r>
            <w:r w:rsidRPr="000E032E">
              <w:rPr>
                <w:rFonts w:ascii="標楷體" w:eastAsia="標楷體" w:hAnsi="標楷體" w:cs="Times New Roman" w:hint="eastAsia"/>
                <w:szCs w:val="24"/>
              </w:rPr>
              <w:t>發生重大資通安全事件。</w:t>
            </w:r>
          </w:p>
          <w:p w14:paraId="5B174643" w14:textId="5FA2D4D6" w:rsidR="00A63B5A" w:rsidRDefault="00A63B5A" w:rsidP="005258B0">
            <w:pPr>
              <w:ind w:leftChars="237" w:left="1073" w:hangingChars="210" w:hanging="504"/>
              <w:jc w:val="both"/>
              <w:rPr>
                <w:rFonts w:ascii="標楷體" w:eastAsia="標楷體" w:hAnsi="標楷體" w:cs="Times New Roman"/>
                <w:szCs w:val="24"/>
              </w:rPr>
            </w:pPr>
            <w:r>
              <w:rPr>
                <w:rFonts w:ascii="標楷體" w:eastAsia="標楷體" w:hAnsi="標楷體" w:cs="Times New Roman" w:hint="eastAsia"/>
                <w:szCs w:val="24"/>
              </w:rPr>
              <w:t>(七)</w:t>
            </w:r>
            <w:r w:rsidR="00A8461D">
              <w:rPr>
                <w:rFonts w:ascii="標楷體" w:eastAsia="標楷體" w:hAnsi="標楷體" w:cs="Times New Roman" w:hint="eastAsia"/>
                <w:szCs w:val="24"/>
              </w:rPr>
              <w:t>期貨商</w:t>
            </w:r>
            <w:r w:rsidRPr="00A63B5A">
              <w:rPr>
                <w:rFonts w:ascii="標楷體" w:eastAsia="標楷體" w:hAnsi="標楷體" w:cs="Times New Roman" w:hint="eastAsia"/>
                <w:szCs w:val="24"/>
              </w:rPr>
              <w:t>國外投資之相關事業有違反防制洗錢及</w:t>
            </w:r>
            <w:proofErr w:type="gramStart"/>
            <w:r w:rsidRPr="00A63B5A">
              <w:rPr>
                <w:rFonts w:ascii="標楷體" w:eastAsia="標楷體" w:hAnsi="標楷體" w:cs="Times New Roman" w:hint="eastAsia"/>
                <w:szCs w:val="24"/>
              </w:rPr>
              <w:t>打擊資恐事件</w:t>
            </w:r>
            <w:proofErr w:type="gramEnd"/>
            <w:r w:rsidRPr="00A63B5A">
              <w:rPr>
                <w:rFonts w:ascii="標楷體" w:eastAsia="標楷體" w:hAnsi="標楷體" w:cs="Times New Roman" w:hint="eastAsia"/>
                <w:szCs w:val="24"/>
              </w:rPr>
              <w:t>之情事</w:t>
            </w:r>
            <w:r w:rsidR="007477D6">
              <w:rPr>
                <w:rFonts w:ascii="標楷體" w:eastAsia="標楷體" w:hAnsi="標楷體" w:cs="Times New Roman" w:hint="eastAsia"/>
                <w:szCs w:val="24"/>
              </w:rPr>
              <w:t>。</w:t>
            </w:r>
          </w:p>
          <w:p w14:paraId="7BFA9A70" w14:textId="29F845C5" w:rsidR="00A63B5A" w:rsidRPr="00A63B5A" w:rsidRDefault="00A63B5A" w:rsidP="005258B0">
            <w:pPr>
              <w:ind w:leftChars="237" w:left="1073" w:hangingChars="210" w:hanging="504"/>
              <w:jc w:val="both"/>
              <w:rPr>
                <w:rFonts w:ascii="標楷體" w:eastAsia="標楷體" w:hAnsi="標楷體" w:cs="Times New Roman"/>
                <w:szCs w:val="24"/>
              </w:rPr>
            </w:pPr>
            <w:r>
              <w:rPr>
                <w:rFonts w:ascii="標楷體" w:eastAsia="標楷體" w:hAnsi="標楷體" w:cs="Times New Roman" w:hint="eastAsia"/>
                <w:szCs w:val="24"/>
              </w:rPr>
              <w:t>(八)</w:t>
            </w:r>
            <w:r w:rsidRPr="00A63B5A">
              <w:rPr>
                <w:rFonts w:ascii="標楷體" w:eastAsia="標楷體" w:hAnsi="標楷體" w:cs="Times New Roman" w:hint="eastAsia"/>
                <w:szCs w:val="24"/>
              </w:rPr>
              <w:t>海外及大陸地區重大信用風險個案事件，經評估債權或投資金額損失達等值美元一千萬元以上。</w:t>
            </w:r>
          </w:p>
          <w:p w14:paraId="756D5352" w14:textId="428E98F0" w:rsidR="00B87B57" w:rsidRDefault="00B87B57" w:rsidP="00060188">
            <w:pPr>
              <w:ind w:leftChars="237" w:left="1073" w:hangingChars="210" w:hanging="504"/>
              <w:jc w:val="both"/>
              <w:rPr>
                <w:rFonts w:ascii="標楷體" w:eastAsia="標楷體" w:hAnsi="標楷體" w:cs="Times New Roman"/>
                <w:szCs w:val="24"/>
              </w:rPr>
            </w:pPr>
            <w:r>
              <w:rPr>
                <w:rFonts w:ascii="標楷體" w:eastAsia="標楷體" w:hAnsi="標楷體" w:cs="Times New Roman" w:hint="eastAsia"/>
                <w:szCs w:val="24"/>
              </w:rPr>
              <w:t>(</w:t>
            </w:r>
            <w:r w:rsidR="00A63B5A">
              <w:rPr>
                <w:rFonts w:ascii="標楷體" w:eastAsia="標楷體" w:hAnsi="標楷體" w:cs="Times New Roman" w:hint="eastAsia"/>
                <w:szCs w:val="24"/>
              </w:rPr>
              <w:t>九</w:t>
            </w:r>
            <w:r>
              <w:rPr>
                <w:rFonts w:ascii="標楷體" w:eastAsia="標楷體" w:hAnsi="標楷體" w:cs="Times New Roman" w:hint="eastAsia"/>
                <w:szCs w:val="24"/>
              </w:rPr>
              <w:t>)</w:t>
            </w:r>
            <w:r w:rsidRPr="00B87B57">
              <w:rPr>
                <w:rFonts w:ascii="標楷體" w:eastAsia="標楷體" w:hAnsi="標楷體" w:cs="Times New Roman" w:hint="eastAsia"/>
                <w:szCs w:val="24"/>
              </w:rPr>
              <w:t>其他重大事件。</w:t>
            </w:r>
          </w:p>
          <w:p w14:paraId="444A1261" w14:textId="771A9590" w:rsidR="005119D7" w:rsidRDefault="00B87B57" w:rsidP="00060188">
            <w:pPr>
              <w:ind w:leftChars="187" w:left="451" w:hangingChars="1" w:hanging="2"/>
              <w:jc w:val="both"/>
              <w:rPr>
                <w:rFonts w:ascii="標楷體" w:eastAsia="標楷體" w:hAnsi="標楷體" w:cs="Times New Roman"/>
                <w:szCs w:val="24"/>
              </w:rPr>
            </w:pPr>
            <w:r w:rsidRPr="00B87B57">
              <w:rPr>
                <w:rFonts w:ascii="標楷體" w:eastAsia="標楷體" w:hAnsi="標楷體" w:cs="Times New Roman" w:hint="eastAsia"/>
                <w:szCs w:val="24"/>
              </w:rPr>
              <w:t>前項重大偶發事件，非僅以損失金額為絕對要件，雖未造成任何金額</w:t>
            </w:r>
            <w:r w:rsidRPr="00B87B57">
              <w:rPr>
                <w:rFonts w:ascii="標楷體" w:eastAsia="標楷體" w:hAnsi="標楷體" w:cs="Times New Roman" w:hint="eastAsia"/>
                <w:szCs w:val="24"/>
              </w:rPr>
              <w:lastRenderedPageBreak/>
              <w:t>損失之非量化事件，惟有影響</w:t>
            </w:r>
            <w:r w:rsidR="00A8461D">
              <w:rPr>
                <w:rFonts w:ascii="標楷體" w:eastAsia="標楷體" w:hAnsi="標楷體" w:cs="Times New Roman" w:hint="eastAsia"/>
                <w:szCs w:val="24"/>
              </w:rPr>
              <w:t>期貨商</w:t>
            </w:r>
            <w:r w:rsidRPr="00B87B57">
              <w:rPr>
                <w:rFonts w:ascii="標楷體" w:eastAsia="標楷體" w:hAnsi="標楷體" w:cs="Times New Roman" w:hint="eastAsia"/>
                <w:szCs w:val="24"/>
              </w:rPr>
              <w:t>信譽、或危及</w:t>
            </w:r>
            <w:r w:rsidR="00A8461D">
              <w:rPr>
                <w:rFonts w:ascii="標楷體" w:eastAsia="標楷體" w:hAnsi="標楷體" w:cs="Times New Roman" w:hint="eastAsia"/>
                <w:szCs w:val="24"/>
              </w:rPr>
              <w:t>期貨商</w:t>
            </w:r>
            <w:r w:rsidRPr="00B87B57">
              <w:rPr>
                <w:rFonts w:ascii="標楷體" w:eastAsia="標楷體" w:hAnsi="標楷體" w:cs="Times New Roman" w:hint="eastAsia"/>
                <w:szCs w:val="24"/>
              </w:rPr>
              <w:t>正常營運、或金融秩序者，亦屬之。</w:t>
            </w:r>
          </w:p>
          <w:p w14:paraId="39790A99" w14:textId="2099BBFC" w:rsidR="005119D7" w:rsidRPr="00B87B57" w:rsidRDefault="005119D7" w:rsidP="00060188">
            <w:pPr>
              <w:ind w:leftChars="187" w:left="451" w:hangingChars="1" w:hanging="2"/>
              <w:jc w:val="both"/>
              <w:rPr>
                <w:rFonts w:ascii="標楷體" w:eastAsia="標楷體" w:hAnsi="標楷體" w:cs="Times New Roman"/>
                <w:szCs w:val="24"/>
              </w:rPr>
            </w:pPr>
            <w:r w:rsidRPr="005119D7">
              <w:rPr>
                <w:rFonts w:ascii="標楷體" w:eastAsia="標楷體" w:hAnsi="標楷體" w:cs="Times New Roman" w:hint="eastAsia"/>
                <w:szCs w:val="24"/>
              </w:rPr>
              <w:t>本國</w:t>
            </w:r>
            <w:r w:rsidR="00A8461D">
              <w:rPr>
                <w:rFonts w:ascii="標楷體" w:eastAsia="標楷體" w:hAnsi="標楷體" w:cs="Times New Roman" w:hint="eastAsia"/>
                <w:szCs w:val="24"/>
              </w:rPr>
              <w:t>期貨商</w:t>
            </w:r>
            <w:r w:rsidRPr="005119D7">
              <w:rPr>
                <w:rFonts w:ascii="標楷體" w:eastAsia="標楷體" w:hAnsi="標楷體" w:cs="Times New Roman" w:hint="eastAsia"/>
                <w:szCs w:val="24"/>
              </w:rPr>
              <w:t>海外及大陸地區之子公司或分公司有第一項所定通報事件者，應由該</w:t>
            </w:r>
            <w:r w:rsidR="00A8461D">
              <w:rPr>
                <w:rFonts w:ascii="標楷體" w:eastAsia="標楷體" w:hAnsi="標楷體" w:cs="Times New Roman" w:hint="eastAsia"/>
                <w:szCs w:val="24"/>
              </w:rPr>
              <w:t>期貨商</w:t>
            </w:r>
            <w:r w:rsidRPr="005119D7">
              <w:rPr>
                <w:rFonts w:ascii="標楷體" w:eastAsia="標楷體" w:hAnsi="標楷體" w:cs="Times New Roman" w:hint="eastAsia"/>
                <w:szCs w:val="24"/>
              </w:rPr>
              <w:t>總公司辦理通報事宜。</w:t>
            </w:r>
          </w:p>
        </w:tc>
        <w:tc>
          <w:tcPr>
            <w:tcW w:w="4180" w:type="dxa"/>
            <w:shd w:val="clear" w:color="auto" w:fill="auto"/>
          </w:tcPr>
          <w:p w14:paraId="73985231" w14:textId="21F38531" w:rsidR="008F01A0" w:rsidRPr="00B6510F" w:rsidRDefault="005271FF" w:rsidP="00ED1C74">
            <w:pPr>
              <w:ind w:left="7" w:hangingChars="3" w:hanging="7"/>
              <w:jc w:val="both"/>
              <w:rPr>
                <w:rFonts w:ascii="標楷體" w:eastAsia="標楷體" w:hAnsi="標楷體" w:cs="Times New Roman"/>
                <w:szCs w:val="24"/>
              </w:rPr>
            </w:pPr>
            <w:r>
              <w:rPr>
                <w:rFonts w:ascii="標楷體" w:eastAsia="標楷體" w:hAnsi="標楷體" w:cs="Times New Roman" w:hint="eastAsia"/>
                <w:szCs w:val="24"/>
              </w:rPr>
              <w:lastRenderedPageBreak/>
              <w:t>明定重大偶發事件之定義及分類。</w:t>
            </w:r>
          </w:p>
        </w:tc>
      </w:tr>
      <w:tr w:rsidR="008F01A0" w:rsidRPr="008F01A0" w14:paraId="731219F5" w14:textId="77777777" w:rsidTr="008F01A0">
        <w:trPr>
          <w:trHeight w:val="282"/>
        </w:trPr>
        <w:tc>
          <w:tcPr>
            <w:tcW w:w="4179" w:type="dxa"/>
            <w:shd w:val="clear" w:color="auto" w:fill="auto"/>
          </w:tcPr>
          <w:p w14:paraId="189C2A8D" w14:textId="1ABF412D" w:rsidR="008F01A0" w:rsidRPr="008F01A0" w:rsidRDefault="00B87B57" w:rsidP="008F01A0">
            <w:pPr>
              <w:ind w:left="346" w:hangingChars="144" w:hanging="346"/>
              <w:jc w:val="both"/>
              <w:rPr>
                <w:rFonts w:ascii="標楷體" w:eastAsia="標楷體" w:hAnsi="標楷體" w:cs="Times New Roman"/>
                <w:szCs w:val="24"/>
              </w:rPr>
            </w:pPr>
            <w:r>
              <w:rPr>
                <w:rFonts w:ascii="標楷體" w:eastAsia="標楷體" w:hAnsi="標楷體" w:cs="Times New Roman" w:hint="eastAsia"/>
                <w:szCs w:val="24"/>
              </w:rPr>
              <w:t>三、</w:t>
            </w:r>
            <w:r w:rsidR="00A8461D">
              <w:rPr>
                <w:rFonts w:ascii="標楷體" w:eastAsia="標楷體" w:hAnsi="標楷體" w:cs="Times New Roman" w:hint="eastAsia"/>
                <w:szCs w:val="24"/>
              </w:rPr>
              <w:t>期貨商</w:t>
            </w:r>
            <w:r w:rsidR="005119D7" w:rsidRPr="005119D7">
              <w:rPr>
                <w:rFonts w:ascii="標楷體" w:eastAsia="標楷體" w:hAnsi="標楷體" w:cs="Times New Roman" w:hint="eastAsia"/>
                <w:szCs w:val="24"/>
              </w:rPr>
              <w:t>發生重大偶發事件應立即通知相關機關採取緊急補救措施，除前點第一項第</w:t>
            </w:r>
            <w:r w:rsidR="007477D6">
              <w:rPr>
                <w:rFonts w:ascii="標楷體" w:eastAsia="標楷體" w:hAnsi="標楷體" w:cs="Times New Roman" w:hint="eastAsia"/>
                <w:szCs w:val="24"/>
              </w:rPr>
              <w:t>六</w:t>
            </w:r>
            <w:r w:rsidR="005119D7" w:rsidRPr="005119D7">
              <w:rPr>
                <w:rFonts w:ascii="標楷體" w:eastAsia="標楷體" w:hAnsi="標楷體" w:cs="Times New Roman" w:hint="eastAsia"/>
                <w:szCs w:val="24"/>
              </w:rPr>
              <w:t>款事件應依「證券期貨市場資通安全事件通報應變作業注意事項」及臺灣</w:t>
            </w:r>
            <w:r w:rsidR="00A8461D">
              <w:rPr>
                <w:rFonts w:ascii="標楷體" w:eastAsia="標楷體" w:hAnsi="標楷體" w:cs="Times New Roman" w:hint="eastAsia"/>
                <w:szCs w:val="24"/>
              </w:rPr>
              <w:t>期貨</w:t>
            </w:r>
            <w:r w:rsidR="005119D7" w:rsidRPr="005119D7">
              <w:rPr>
                <w:rFonts w:ascii="標楷體" w:eastAsia="標楷體" w:hAnsi="標楷體" w:cs="Times New Roman" w:hint="eastAsia"/>
                <w:szCs w:val="24"/>
              </w:rPr>
              <w:t>交易所股份有限公司(下稱</w:t>
            </w:r>
            <w:r w:rsidR="00A8461D">
              <w:rPr>
                <w:rFonts w:ascii="標楷體" w:eastAsia="標楷體" w:hAnsi="標楷體" w:cs="Times New Roman" w:hint="eastAsia"/>
                <w:szCs w:val="24"/>
              </w:rPr>
              <w:t>期</w:t>
            </w:r>
            <w:r w:rsidR="005119D7" w:rsidRPr="005119D7">
              <w:rPr>
                <w:rFonts w:ascii="標楷體" w:eastAsia="標楷體" w:hAnsi="標楷體" w:cs="Times New Roman" w:hint="eastAsia"/>
                <w:szCs w:val="24"/>
              </w:rPr>
              <w:t>交所)「</w:t>
            </w:r>
            <w:r w:rsidR="00A8461D">
              <w:rPr>
                <w:rFonts w:ascii="標楷體" w:eastAsia="標楷體" w:hAnsi="標楷體" w:cs="Times New Roman" w:hint="eastAsia"/>
                <w:szCs w:val="24"/>
              </w:rPr>
              <w:t>期貨商</w:t>
            </w:r>
            <w:r w:rsidR="005119D7" w:rsidRPr="005119D7">
              <w:rPr>
                <w:rFonts w:ascii="標楷體" w:eastAsia="標楷體" w:hAnsi="標楷體" w:cs="Times New Roman" w:hint="eastAsia"/>
                <w:szCs w:val="24"/>
              </w:rPr>
              <w:t>通報</w:t>
            </w:r>
            <w:proofErr w:type="gramStart"/>
            <w:r w:rsidR="005119D7" w:rsidRPr="005119D7">
              <w:rPr>
                <w:rFonts w:ascii="標楷體" w:eastAsia="標楷體" w:hAnsi="標楷體" w:cs="Times New Roman" w:hint="eastAsia"/>
                <w:szCs w:val="24"/>
              </w:rPr>
              <w:t>重大資安事件</w:t>
            </w:r>
            <w:proofErr w:type="gramEnd"/>
            <w:r w:rsidR="005119D7" w:rsidRPr="005119D7">
              <w:rPr>
                <w:rFonts w:ascii="標楷體" w:eastAsia="標楷體" w:hAnsi="標楷體" w:cs="Times New Roman" w:hint="eastAsia"/>
                <w:szCs w:val="24"/>
              </w:rPr>
              <w:t>之範圍申報程序及其他應遵循事項」</w:t>
            </w:r>
            <w:r w:rsidR="00605D4F">
              <w:rPr>
                <w:rFonts w:ascii="標楷體" w:eastAsia="標楷體" w:hAnsi="標楷體" w:cs="Times New Roman" w:hint="eastAsia"/>
                <w:szCs w:val="24"/>
              </w:rPr>
              <w:t>等</w:t>
            </w:r>
            <w:r w:rsidR="005119D7" w:rsidRPr="005119D7">
              <w:rPr>
                <w:rFonts w:ascii="標楷體" w:eastAsia="標楷體" w:hAnsi="標楷體" w:cs="Times New Roman" w:hint="eastAsia"/>
                <w:szCs w:val="24"/>
              </w:rPr>
              <w:t>規定辦理外，</w:t>
            </w:r>
            <w:r w:rsidR="00A8461D">
              <w:rPr>
                <w:rFonts w:ascii="標楷體" w:eastAsia="標楷體" w:hAnsi="標楷體" w:cs="Times New Roman" w:hint="eastAsia"/>
                <w:szCs w:val="24"/>
              </w:rPr>
              <w:t>期貨商</w:t>
            </w:r>
            <w:r w:rsidR="005119D7" w:rsidRPr="005119D7">
              <w:rPr>
                <w:rFonts w:ascii="標楷體" w:eastAsia="標楷體" w:hAnsi="標楷體" w:cs="Times New Roman" w:hint="eastAsia"/>
                <w:szCs w:val="24"/>
              </w:rPr>
              <w:t>應循附件所訂通報程序儘速向</w:t>
            </w:r>
            <w:r w:rsidR="00A8461D">
              <w:rPr>
                <w:rFonts w:ascii="標楷體" w:eastAsia="標楷體" w:hAnsi="標楷體" w:cs="Times New Roman" w:hint="eastAsia"/>
                <w:szCs w:val="24"/>
              </w:rPr>
              <w:t>期</w:t>
            </w:r>
            <w:r w:rsidR="005119D7" w:rsidRPr="005119D7">
              <w:rPr>
                <w:rFonts w:ascii="標楷體" w:eastAsia="標楷體" w:hAnsi="標楷體" w:cs="Times New Roman" w:hint="eastAsia"/>
                <w:szCs w:val="24"/>
              </w:rPr>
              <w:t>交所進行通報，並由</w:t>
            </w:r>
            <w:r w:rsidR="00A8461D">
              <w:rPr>
                <w:rFonts w:ascii="標楷體" w:eastAsia="標楷體" w:hAnsi="標楷體" w:cs="Times New Roman" w:hint="eastAsia"/>
                <w:szCs w:val="24"/>
              </w:rPr>
              <w:t>期交</w:t>
            </w:r>
            <w:r w:rsidR="005119D7" w:rsidRPr="005119D7">
              <w:rPr>
                <w:rFonts w:ascii="標楷體" w:eastAsia="標楷體" w:hAnsi="標楷體" w:cs="Times New Roman" w:hint="eastAsia"/>
                <w:szCs w:val="24"/>
              </w:rPr>
              <w:t>所轉報本會</w:t>
            </w:r>
            <w:r w:rsidRPr="00B87B57">
              <w:rPr>
                <w:rFonts w:ascii="標楷體" w:eastAsia="標楷體" w:hAnsi="標楷體" w:cs="Times New Roman" w:hint="eastAsia"/>
                <w:szCs w:val="24"/>
              </w:rPr>
              <w:t>。</w:t>
            </w:r>
          </w:p>
        </w:tc>
        <w:tc>
          <w:tcPr>
            <w:tcW w:w="4180" w:type="dxa"/>
            <w:shd w:val="clear" w:color="auto" w:fill="auto"/>
          </w:tcPr>
          <w:p w14:paraId="3A192E4D" w14:textId="7A63F4E8" w:rsidR="008F01A0" w:rsidRPr="00B6510F" w:rsidRDefault="005271FF" w:rsidP="00ED1C74">
            <w:pPr>
              <w:ind w:left="7" w:hangingChars="3" w:hanging="7"/>
              <w:jc w:val="both"/>
              <w:rPr>
                <w:rFonts w:ascii="標楷體" w:eastAsia="標楷體" w:hAnsi="標楷體" w:cs="Times New Roman"/>
                <w:szCs w:val="24"/>
              </w:rPr>
            </w:pPr>
            <w:r>
              <w:rPr>
                <w:rFonts w:ascii="標楷體" w:eastAsia="標楷體" w:hAnsi="標楷體" w:cs="Times New Roman" w:hint="eastAsia"/>
                <w:szCs w:val="24"/>
              </w:rPr>
              <w:t>明定</w:t>
            </w:r>
            <w:r w:rsidR="00A8461D">
              <w:rPr>
                <w:rFonts w:ascii="標楷體" w:eastAsia="標楷體" w:hAnsi="標楷體" w:cs="Times New Roman" w:hint="eastAsia"/>
                <w:szCs w:val="24"/>
              </w:rPr>
              <w:t>期貨商</w:t>
            </w:r>
            <w:r>
              <w:rPr>
                <w:rFonts w:ascii="標楷體" w:eastAsia="標楷體" w:hAnsi="標楷體" w:cs="Times New Roman" w:hint="eastAsia"/>
                <w:szCs w:val="24"/>
              </w:rPr>
              <w:t>發生重大偶發事件</w:t>
            </w:r>
            <w:r w:rsidR="00A8461D">
              <w:rPr>
                <w:rFonts w:ascii="標楷體" w:eastAsia="標楷體" w:hAnsi="標楷體" w:cs="Times New Roman" w:hint="eastAsia"/>
                <w:szCs w:val="24"/>
              </w:rPr>
              <w:t>之</w:t>
            </w:r>
            <w:r w:rsidR="00A8461D" w:rsidRPr="00A8461D">
              <w:rPr>
                <w:rFonts w:ascii="標楷體" w:eastAsia="標楷體" w:hAnsi="標楷體" w:cs="Times New Roman" w:hint="eastAsia"/>
                <w:szCs w:val="24"/>
              </w:rPr>
              <w:t>通報程序</w:t>
            </w:r>
            <w:r>
              <w:rPr>
                <w:rFonts w:ascii="標楷體" w:eastAsia="標楷體" w:hAnsi="標楷體" w:cs="Times New Roman" w:hint="eastAsia"/>
                <w:szCs w:val="24"/>
              </w:rPr>
              <w:t>。</w:t>
            </w:r>
          </w:p>
        </w:tc>
      </w:tr>
      <w:tr w:rsidR="00ED512B" w:rsidRPr="008F01A0" w14:paraId="6231DDE0" w14:textId="77777777" w:rsidTr="008F01A0">
        <w:trPr>
          <w:trHeight w:val="282"/>
        </w:trPr>
        <w:tc>
          <w:tcPr>
            <w:tcW w:w="4179" w:type="dxa"/>
            <w:shd w:val="clear" w:color="auto" w:fill="auto"/>
          </w:tcPr>
          <w:p w14:paraId="7D545F6D" w14:textId="0C026F32" w:rsidR="00ED512B" w:rsidRDefault="00ED512B" w:rsidP="008F01A0">
            <w:pPr>
              <w:ind w:left="346" w:hangingChars="144" w:hanging="346"/>
              <w:jc w:val="both"/>
              <w:rPr>
                <w:rFonts w:ascii="標楷體" w:eastAsia="標楷體" w:hAnsi="標楷體" w:cs="Times New Roman"/>
                <w:szCs w:val="24"/>
              </w:rPr>
            </w:pPr>
            <w:r w:rsidRPr="00ED512B">
              <w:rPr>
                <w:rFonts w:ascii="標楷體" w:eastAsia="標楷體" w:hAnsi="標楷體" w:cs="Times New Roman" w:hint="eastAsia"/>
                <w:szCs w:val="24"/>
              </w:rPr>
              <w:t>四、</w:t>
            </w:r>
            <w:r w:rsidR="00A8461D">
              <w:rPr>
                <w:rFonts w:ascii="標楷體" w:eastAsia="標楷體" w:hAnsi="標楷體" w:cs="Times New Roman" w:hint="eastAsia"/>
                <w:szCs w:val="24"/>
              </w:rPr>
              <w:t>期貨商</w:t>
            </w:r>
            <w:r w:rsidR="005119D7" w:rsidRPr="005119D7">
              <w:rPr>
                <w:rFonts w:ascii="標楷體" w:eastAsia="標楷體" w:hAnsi="標楷體" w:cs="Times New Roman" w:hint="eastAsia"/>
                <w:szCs w:val="24"/>
              </w:rPr>
              <w:t>應於通報重大偶發事件之次日起，於七個營業日內向</w:t>
            </w:r>
            <w:r w:rsidR="00A8461D">
              <w:rPr>
                <w:rFonts w:ascii="標楷體" w:eastAsia="標楷體" w:hAnsi="標楷體" w:cs="Times New Roman" w:hint="eastAsia"/>
                <w:szCs w:val="24"/>
              </w:rPr>
              <w:t>期</w:t>
            </w:r>
            <w:r w:rsidR="005119D7" w:rsidRPr="005119D7">
              <w:rPr>
                <w:rFonts w:ascii="標楷體" w:eastAsia="標楷體" w:hAnsi="標楷體" w:cs="Times New Roman" w:hint="eastAsia"/>
                <w:szCs w:val="24"/>
              </w:rPr>
              <w:t>交所函報詳細資料（包括調查內容、處理方式及改善措施）或後續處理情形，並由</w:t>
            </w:r>
            <w:r w:rsidR="00A8461D">
              <w:rPr>
                <w:rFonts w:ascii="標楷體" w:eastAsia="標楷體" w:hAnsi="標楷體" w:cs="Times New Roman" w:hint="eastAsia"/>
                <w:szCs w:val="24"/>
              </w:rPr>
              <w:t>期</w:t>
            </w:r>
            <w:r w:rsidR="005119D7" w:rsidRPr="005119D7">
              <w:rPr>
                <w:rFonts w:ascii="標楷體" w:eastAsia="標楷體" w:hAnsi="標楷體" w:cs="Times New Roman" w:hint="eastAsia"/>
                <w:szCs w:val="24"/>
              </w:rPr>
              <w:t>交所轉報本會。若因不可抗力情事致無法於七個營業日</w:t>
            </w:r>
            <w:proofErr w:type="gramStart"/>
            <w:r w:rsidR="005119D7" w:rsidRPr="005119D7">
              <w:rPr>
                <w:rFonts w:ascii="標楷體" w:eastAsia="標楷體" w:hAnsi="標楷體" w:cs="Times New Roman" w:hint="eastAsia"/>
                <w:szCs w:val="24"/>
              </w:rPr>
              <w:t>內函</w:t>
            </w:r>
            <w:proofErr w:type="gramEnd"/>
            <w:r w:rsidR="005119D7" w:rsidRPr="005119D7">
              <w:rPr>
                <w:rFonts w:ascii="標楷體" w:eastAsia="標楷體" w:hAnsi="標楷體" w:cs="Times New Roman" w:hint="eastAsia"/>
                <w:szCs w:val="24"/>
              </w:rPr>
              <w:t>報者，經通報</w:t>
            </w:r>
            <w:r w:rsidR="00A8461D">
              <w:rPr>
                <w:rFonts w:ascii="標楷體" w:eastAsia="標楷體" w:hAnsi="標楷體" w:cs="Times New Roman" w:hint="eastAsia"/>
                <w:szCs w:val="24"/>
              </w:rPr>
              <w:t>期</w:t>
            </w:r>
            <w:r w:rsidR="005119D7" w:rsidRPr="005119D7">
              <w:rPr>
                <w:rFonts w:ascii="標楷體" w:eastAsia="標楷體" w:hAnsi="標楷體" w:cs="Times New Roman" w:hint="eastAsia"/>
                <w:szCs w:val="24"/>
              </w:rPr>
              <w:t>交所同意後，得延後函報期限</w:t>
            </w:r>
            <w:r w:rsidRPr="00ED512B">
              <w:rPr>
                <w:rFonts w:ascii="標楷體" w:eastAsia="標楷體" w:hAnsi="標楷體" w:cs="Times New Roman" w:hint="eastAsia"/>
                <w:szCs w:val="24"/>
              </w:rPr>
              <w:t>。</w:t>
            </w:r>
          </w:p>
        </w:tc>
        <w:tc>
          <w:tcPr>
            <w:tcW w:w="4180" w:type="dxa"/>
            <w:shd w:val="clear" w:color="auto" w:fill="auto"/>
          </w:tcPr>
          <w:p w14:paraId="28DDDB46" w14:textId="43E918F7" w:rsidR="00ED512B" w:rsidRPr="00B6510F" w:rsidRDefault="005271FF" w:rsidP="00ED1C74">
            <w:pPr>
              <w:ind w:left="7" w:hangingChars="3" w:hanging="7"/>
              <w:jc w:val="both"/>
              <w:rPr>
                <w:rFonts w:ascii="標楷體" w:eastAsia="標楷體" w:hAnsi="標楷體" w:cs="Times New Roman"/>
                <w:szCs w:val="24"/>
              </w:rPr>
            </w:pPr>
            <w:r>
              <w:rPr>
                <w:rFonts w:ascii="標楷體" w:eastAsia="標楷體" w:hAnsi="標楷體" w:cs="Times New Roman" w:hint="eastAsia"/>
                <w:szCs w:val="24"/>
              </w:rPr>
              <w:t>明定</w:t>
            </w:r>
            <w:r w:rsidR="00A8461D">
              <w:rPr>
                <w:rFonts w:ascii="標楷體" w:eastAsia="標楷體" w:hAnsi="標楷體" w:cs="Times New Roman" w:hint="eastAsia"/>
                <w:szCs w:val="24"/>
              </w:rPr>
              <w:t>期貨商</w:t>
            </w:r>
            <w:r>
              <w:rPr>
                <w:rFonts w:ascii="標楷體" w:eastAsia="標楷體" w:hAnsi="標楷體" w:cs="Times New Roman" w:hint="eastAsia"/>
                <w:szCs w:val="24"/>
              </w:rPr>
              <w:t>函報</w:t>
            </w:r>
            <w:r w:rsidRPr="00ED512B">
              <w:rPr>
                <w:rFonts w:ascii="標楷體" w:eastAsia="標楷體" w:hAnsi="標楷體" w:cs="Times New Roman" w:hint="eastAsia"/>
                <w:szCs w:val="24"/>
              </w:rPr>
              <w:t>重大偶發事件</w:t>
            </w:r>
            <w:r>
              <w:rPr>
                <w:rFonts w:ascii="標楷體" w:eastAsia="標楷體" w:hAnsi="標楷體" w:cs="Times New Roman" w:hint="eastAsia"/>
                <w:szCs w:val="24"/>
              </w:rPr>
              <w:t>相關結案報告</w:t>
            </w:r>
            <w:r w:rsidRPr="00ED512B">
              <w:rPr>
                <w:rFonts w:ascii="標楷體" w:eastAsia="標楷體" w:hAnsi="標楷體" w:cs="Times New Roman" w:hint="eastAsia"/>
                <w:szCs w:val="24"/>
              </w:rPr>
              <w:t>之</w:t>
            </w:r>
            <w:r>
              <w:rPr>
                <w:rFonts w:ascii="標楷體" w:eastAsia="標楷體" w:hAnsi="標楷體" w:cs="Times New Roman" w:hint="eastAsia"/>
                <w:szCs w:val="24"/>
              </w:rPr>
              <w:t>期限</w:t>
            </w:r>
            <w:r w:rsidR="00862091">
              <w:rPr>
                <w:rFonts w:ascii="標楷體" w:eastAsia="標楷體" w:hAnsi="標楷體" w:cs="Times New Roman" w:hint="eastAsia"/>
                <w:szCs w:val="24"/>
              </w:rPr>
              <w:t>與通報對象</w:t>
            </w:r>
            <w:r w:rsidRPr="00ED512B">
              <w:rPr>
                <w:rFonts w:ascii="標楷體" w:eastAsia="標楷體" w:hAnsi="標楷體" w:cs="Times New Roman" w:hint="eastAsia"/>
                <w:szCs w:val="24"/>
              </w:rPr>
              <w:t>，</w:t>
            </w:r>
            <w:r>
              <w:rPr>
                <w:rFonts w:ascii="標楷體" w:eastAsia="標楷體" w:hAnsi="標楷體" w:cs="Times New Roman" w:hint="eastAsia"/>
                <w:szCs w:val="24"/>
              </w:rPr>
              <w:t>及無法如期函報之處理方式。</w:t>
            </w:r>
          </w:p>
        </w:tc>
      </w:tr>
      <w:tr w:rsidR="00862091" w:rsidRPr="008F01A0" w14:paraId="6040B4FD" w14:textId="77777777" w:rsidTr="008F01A0">
        <w:trPr>
          <w:trHeight w:val="282"/>
        </w:trPr>
        <w:tc>
          <w:tcPr>
            <w:tcW w:w="4179" w:type="dxa"/>
            <w:shd w:val="clear" w:color="auto" w:fill="auto"/>
          </w:tcPr>
          <w:p w14:paraId="05D1C897" w14:textId="346DAC57" w:rsidR="00862091" w:rsidRPr="00ED512B" w:rsidRDefault="00862091" w:rsidP="008F01A0">
            <w:pPr>
              <w:ind w:left="346" w:hangingChars="144" w:hanging="346"/>
              <w:jc w:val="both"/>
              <w:rPr>
                <w:rFonts w:ascii="標楷體" w:eastAsia="標楷體" w:hAnsi="標楷體" w:cs="Times New Roman"/>
                <w:szCs w:val="24"/>
              </w:rPr>
            </w:pPr>
            <w:r>
              <w:rPr>
                <w:rFonts w:ascii="標楷體" w:eastAsia="標楷體" w:hAnsi="標楷體" w:cs="Times New Roman" w:hint="eastAsia"/>
                <w:szCs w:val="24"/>
              </w:rPr>
              <w:t>五、</w:t>
            </w:r>
            <w:r w:rsidRPr="00862091">
              <w:rPr>
                <w:rFonts w:ascii="標楷體" w:eastAsia="標楷體" w:hAnsi="標楷體" w:cs="Times New Roman" w:hint="eastAsia"/>
                <w:szCs w:val="24"/>
              </w:rPr>
              <w:t>以上各點應納入</w:t>
            </w:r>
            <w:r w:rsidR="00A8461D">
              <w:rPr>
                <w:rFonts w:ascii="標楷體" w:eastAsia="標楷體" w:hAnsi="標楷體" w:cs="Times New Roman" w:hint="eastAsia"/>
                <w:szCs w:val="24"/>
              </w:rPr>
              <w:t>期貨商</w:t>
            </w:r>
            <w:r w:rsidRPr="00862091">
              <w:rPr>
                <w:rFonts w:ascii="標楷體" w:eastAsia="標楷體" w:hAnsi="標楷體" w:cs="Times New Roman" w:hint="eastAsia"/>
                <w:szCs w:val="24"/>
              </w:rPr>
              <w:t>內部控制及稽核制度，並落實執行。違反者，本會得視情節輕重予以處分。</w:t>
            </w:r>
          </w:p>
        </w:tc>
        <w:tc>
          <w:tcPr>
            <w:tcW w:w="4180" w:type="dxa"/>
            <w:shd w:val="clear" w:color="auto" w:fill="auto"/>
          </w:tcPr>
          <w:p w14:paraId="5C08FF8D" w14:textId="40891302" w:rsidR="00862091" w:rsidRDefault="00862091" w:rsidP="00ED1C74">
            <w:pPr>
              <w:ind w:left="7" w:hangingChars="3" w:hanging="7"/>
              <w:jc w:val="both"/>
              <w:rPr>
                <w:rFonts w:ascii="標楷體" w:eastAsia="標楷體" w:hAnsi="標楷體" w:cs="Times New Roman"/>
                <w:szCs w:val="24"/>
              </w:rPr>
            </w:pPr>
            <w:r>
              <w:rPr>
                <w:rFonts w:ascii="標楷體" w:eastAsia="標楷體" w:hAnsi="標楷體" w:cs="Times New Roman" w:hint="eastAsia"/>
                <w:szCs w:val="24"/>
              </w:rPr>
              <w:t>明定</w:t>
            </w:r>
            <w:r w:rsidR="00A8461D">
              <w:rPr>
                <w:rFonts w:ascii="標楷體" w:eastAsia="標楷體" w:hAnsi="標楷體" w:cs="Times New Roman" w:hint="eastAsia"/>
                <w:szCs w:val="24"/>
              </w:rPr>
              <w:t>期貨商</w:t>
            </w:r>
            <w:r>
              <w:rPr>
                <w:rFonts w:ascii="標楷體" w:eastAsia="標楷體" w:hAnsi="標楷體" w:cs="Times New Roman" w:hint="eastAsia"/>
                <w:szCs w:val="24"/>
              </w:rPr>
              <w:t>應將重大偶發事件通報相關規定納入內部控制制度，並落實執行。</w:t>
            </w:r>
          </w:p>
        </w:tc>
      </w:tr>
    </w:tbl>
    <w:p w14:paraId="79C2B658" w14:textId="77777777" w:rsidR="000F18A7" w:rsidRPr="00243AA5" w:rsidRDefault="000F18A7">
      <w:pPr>
        <w:rPr>
          <w:b/>
          <w:bCs/>
        </w:rPr>
      </w:pPr>
    </w:p>
    <w:sectPr w:rsidR="000F18A7" w:rsidRPr="00243AA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84786" w14:textId="77777777" w:rsidR="00C325C4" w:rsidRDefault="00C325C4" w:rsidP="005271FF">
      <w:r>
        <w:separator/>
      </w:r>
    </w:p>
  </w:endnote>
  <w:endnote w:type="continuationSeparator" w:id="0">
    <w:p w14:paraId="533D2E31" w14:textId="77777777" w:rsidR="00C325C4" w:rsidRDefault="00C325C4" w:rsidP="0052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C24B9" w14:textId="77777777" w:rsidR="00C325C4" w:rsidRDefault="00C325C4" w:rsidP="005271FF">
      <w:r>
        <w:separator/>
      </w:r>
    </w:p>
  </w:footnote>
  <w:footnote w:type="continuationSeparator" w:id="0">
    <w:p w14:paraId="2681B826" w14:textId="77777777" w:rsidR="00C325C4" w:rsidRDefault="00C325C4" w:rsidP="005271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AA5"/>
    <w:rsid w:val="000077F0"/>
    <w:rsid w:val="00034364"/>
    <w:rsid w:val="00060188"/>
    <w:rsid w:val="000E032E"/>
    <w:rsid w:val="000F18A7"/>
    <w:rsid w:val="00243AA5"/>
    <w:rsid w:val="00360554"/>
    <w:rsid w:val="00394174"/>
    <w:rsid w:val="00477D32"/>
    <w:rsid w:val="004C1D36"/>
    <w:rsid w:val="004E086D"/>
    <w:rsid w:val="005119D7"/>
    <w:rsid w:val="005258B0"/>
    <w:rsid w:val="005271FF"/>
    <w:rsid w:val="00581E0A"/>
    <w:rsid w:val="005D3EB9"/>
    <w:rsid w:val="00605D4F"/>
    <w:rsid w:val="007477D6"/>
    <w:rsid w:val="008606E1"/>
    <w:rsid w:val="00862091"/>
    <w:rsid w:val="008D4A4E"/>
    <w:rsid w:val="008F01A0"/>
    <w:rsid w:val="00906868"/>
    <w:rsid w:val="009E4EC2"/>
    <w:rsid w:val="00A63B5A"/>
    <w:rsid w:val="00A81E68"/>
    <w:rsid w:val="00A8461D"/>
    <w:rsid w:val="00B87B57"/>
    <w:rsid w:val="00C325C4"/>
    <w:rsid w:val="00C61E80"/>
    <w:rsid w:val="00C77633"/>
    <w:rsid w:val="00D47290"/>
    <w:rsid w:val="00DA36B2"/>
    <w:rsid w:val="00EA2D01"/>
    <w:rsid w:val="00ED512B"/>
    <w:rsid w:val="00FF5B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A7628"/>
  <w15:chartTrackingRefBased/>
  <w15:docId w15:val="{49EAEBCB-7FB6-4399-BA7D-A55C827D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3AA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1FF"/>
    <w:pPr>
      <w:tabs>
        <w:tab w:val="center" w:pos="4153"/>
        <w:tab w:val="right" w:pos="8306"/>
      </w:tabs>
      <w:snapToGrid w:val="0"/>
    </w:pPr>
    <w:rPr>
      <w:sz w:val="20"/>
      <w:szCs w:val="20"/>
    </w:rPr>
  </w:style>
  <w:style w:type="character" w:customStyle="1" w:styleId="a4">
    <w:name w:val="頁首 字元"/>
    <w:basedOn w:val="a0"/>
    <w:link w:val="a3"/>
    <w:uiPriority w:val="99"/>
    <w:rsid w:val="005271FF"/>
    <w:rPr>
      <w:sz w:val="20"/>
      <w:szCs w:val="20"/>
    </w:rPr>
  </w:style>
  <w:style w:type="paragraph" w:styleId="a5">
    <w:name w:val="footer"/>
    <w:basedOn w:val="a"/>
    <w:link w:val="a6"/>
    <w:uiPriority w:val="99"/>
    <w:unhideWhenUsed/>
    <w:rsid w:val="005271FF"/>
    <w:pPr>
      <w:tabs>
        <w:tab w:val="center" w:pos="4153"/>
        <w:tab w:val="right" w:pos="8306"/>
      </w:tabs>
      <w:snapToGrid w:val="0"/>
    </w:pPr>
    <w:rPr>
      <w:sz w:val="20"/>
      <w:szCs w:val="20"/>
    </w:rPr>
  </w:style>
  <w:style w:type="character" w:customStyle="1" w:styleId="a6">
    <w:name w:val="頁尾 字元"/>
    <w:basedOn w:val="a0"/>
    <w:link w:val="a5"/>
    <w:uiPriority w:val="99"/>
    <w:rsid w:val="005271F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A3F89-9E50-47D2-888E-CC266FA8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陳思潔csj8719</dc:creator>
  <cp:keywords/>
  <dc:description/>
  <cp:lastModifiedBy>顏瑞廷jui-ting</cp:lastModifiedBy>
  <cp:revision>4</cp:revision>
  <cp:lastPrinted>2023-10-25T01:38:00Z</cp:lastPrinted>
  <dcterms:created xsi:type="dcterms:W3CDTF">2023-11-20T01:35:00Z</dcterms:created>
  <dcterms:modified xsi:type="dcterms:W3CDTF">2023-11-20T01:49:00Z</dcterms:modified>
</cp:coreProperties>
</file>